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F4" w:rsidRPr="009D5916" w:rsidRDefault="00ED56E2" w:rsidP="00D6002C">
      <w:pPr>
        <w:shd w:val="clear" w:color="auto" w:fill="C2995D"/>
        <w:jc w:val="center"/>
        <w:rPr>
          <w:rFonts w:ascii="Montserrat" w:hAnsi="Montserrat"/>
          <w:sz w:val="18"/>
          <w:szCs w:val="18"/>
        </w:rPr>
      </w:pPr>
      <w:r>
        <w:rPr>
          <w:rFonts w:ascii="Montserrat" w:hAnsi="Montserrat"/>
          <w:b/>
          <w:sz w:val="18"/>
          <w:szCs w:val="18"/>
        </w:rPr>
        <w:t>Nota Informativa</w:t>
      </w:r>
    </w:p>
    <w:p w:rsidR="00D455F4" w:rsidRPr="009D5916" w:rsidRDefault="00D455F4" w:rsidP="00D455F4">
      <w:pPr>
        <w:rPr>
          <w:rFonts w:ascii="Montserrat" w:hAnsi="Montserrat"/>
          <w:sz w:val="18"/>
          <w:szCs w:val="18"/>
        </w:rPr>
      </w:pPr>
    </w:p>
    <w:p w:rsidR="00D455F4" w:rsidRPr="009D5916" w:rsidRDefault="00ED56E2" w:rsidP="00D455F4">
      <w:pPr>
        <w:jc w:val="right"/>
        <w:rPr>
          <w:rFonts w:ascii="Montserrat" w:hAnsi="Montserrat"/>
          <w:sz w:val="18"/>
          <w:szCs w:val="18"/>
        </w:rPr>
      </w:pPr>
      <w:r>
        <w:rPr>
          <w:rFonts w:ascii="Montserrat" w:hAnsi="Montserrat"/>
          <w:sz w:val="18"/>
          <w:szCs w:val="18"/>
        </w:rPr>
        <w:t xml:space="preserve">Ciudad de México a </w:t>
      </w:r>
      <w:r w:rsidR="00AB6AF6">
        <w:rPr>
          <w:rFonts w:ascii="Montserrat" w:hAnsi="Montserrat"/>
          <w:sz w:val="18"/>
          <w:szCs w:val="18"/>
        </w:rPr>
        <w:t>17</w:t>
      </w:r>
      <w:r w:rsidR="00FE569D">
        <w:rPr>
          <w:rFonts w:ascii="Montserrat" w:hAnsi="Montserrat"/>
          <w:sz w:val="18"/>
          <w:szCs w:val="18"/>
        </w:rPr>
        <w:t xml:space="preserve"> </w:t>
      </w:r>
      <w:r>
        <w:rPr>
          <w:rFonts w:ascii="Montserrat" w:hAnsi="Montserrat"/>
          <w:sz w:val="18"/>
          <w:szCs w:val="18"/>
        </w:rPr>
        <w:t xml:space="preserve">de </w:t>
      </w:r>
      <w:r w:rsidR="00FE569D">
        <w:rPr>
          <w:rFonts w:ascii="Montserrat" w:hAnsi="Montserrat"/>
          <w:sz w:val="18"/>
          <w:szCs w:val="18"/>
        </w:rPr>
        <w:t>dic</w:t>
      </w:r>
      <w:r>
        <w:rPr>
          <w:rFonts w:ascii="Montserrat" w:hAnsi="Montserrat"/>
          <w:sz w:val="18"/>
          <w:szCs w:val="18"/>
        </w:rPr>
        <w:t>iembre de 2020</w:t>
      </w:r>
      <w:r w:rsidR="00D455F4" w:rsidRPr="009D5916">
        <w:rPr>
          <w:rFonts w:ascii="Montserrat" w:hAnsi="Montserrat"/>
          <w:sz w:val="18"/>
          <w:szCs w:val="18"/>
        </w:rPr>
        <w:t>.</w:t>
      </w:r>
    </w:p>
    <w:p w:rsidR="00D455F4" w:rsidRPr="00D6002C" w:rsidRDefault="00D455F4" w:rsidP="00D455F4">
      <w:pPr>
        <w:rPr>
          <w:rFonts w:ascii="Montserrat" w:hAnsi="Montserrat"/>
          <w:sz w:val="18"/>
          <w:szCs w:val="18"/>
        </w:rPr>
      </w:pPr>
    </w:p>
    <w:p w:rsidR="00D6002C" w:rsidRPr="00D6002C" w:rsidRDefault="00D6002C" w:rsidP="00D6002C">
      <w:pPr>
        <w:rPr>
          <w:rFonts w:ascii="Montserrat" w:hAnsi="Montserrat"/>
          <w:sz w:val="18"/>
          <w:szCs w:val="18"/>
        </w:rPr>
      </w:pPr>
      <w:r w:rsidRPr="00D6002C">
        <w:rPr>
          <w:rFonts w:ascii="Montserrat" w:hAnsi="Montserrat"/>
          <w:b/>
          <w:sz w:val="18"/>
          <w:szCs w:val="18"/>
        </w:rPr>
        <w:t>Asunto:</w:t>
      </w:r>
      <w:r w:rsidRPr="00D6002C">
        <w:rPr>
          <w:rFonts w:ascii="Montserrat" w:hAnsi="Montserrat"/>
          <w:sz w:val="18"/>
          <w:szCs w:val="18"/>
        </w:rPr>
        <w:t xml:space="preserve"> </w:t>
      </w:r>
      <w:r w:rsidR="00FE569D">
        <w:rPr>
          <w:rFonts w:ascii="Montserrat" w:hAnsi="Montserrat"/>
          <w:sz w:val="18"/>
          <w:szCs w:val="18"/>
        </w:rPr>
        <w:t>Informe final</w:t>
      </w:r>
      <w:r w:rsidRPr="00D6002C">
        <w:rPr>
          <w:rFonts w:ascii="Montserrat" w:hAnsi="Montserrat"/>
          <w:sz w:val="18"/>
          <w:szCs w:val="18"/>
        </w:rPr>
        <w:t xml:space="preserve"> de Transparencia </w:t>
      </w:r>
      <w:r w:rsidR="007F6B9A">
        <w:rPr>
          <w:rFonts w:ascii="Montserrat" w:hAnsi="Montserrat"/>
          <w:sz w:val="18"/>
          <w:szCs w:val="18"/>
        </w:rPr>
        <w:t>de donativos recibidos por las</w:t>
      </w:r>
      <w:r w:rsidRPr="00D6002C">
        <w:rPr>
          <w:rFonts w:ascii="Montserrat" w:hAnsi="Montserrat"/>
          <w:sz w:val="18"/>
          <w:szCs w:val="18"/>
        </w:rPr>
        <w:t xml:space="preserve"> Donatarias </w:t>
      </w:r>
      <w:r w:rsidR="007F6B9A">
        <w:rPr>
          <w:rFonts w:ascii="Montserrat" w:hAnsi="Montserrat"/>
          <w:sz w:val="18"/>
          <w:szCs w:val="18"/>
        </w:rPr>
        <w:t xml:space="preserve">para atender los </w:t>
      </w:r>
      <w:r w:rsidRPr="00D6002C">
        <w:rPr>
          <w:rFonts w:ascii="Montserrat" w:hAnsi="Montserrat"/>
          <w:sz w:val="18"/>
          <w:szCs w:val="18"/>
        </w:rPr>
        <w:t xml:space="preserve">Sismos </w:t>
      </w:r>
      <w:r w:rsidR="007F6B9A">
        <w:rPr>
          <w:rFonts w:ascii="Montserrat" w:hAnsi="Montserrat"/>
          <w:sz w:val="18"/>
          <w:szCs w:val="18"/>
        </w:rPr>
        <w:t>ocurridos en</w:t>
      </w:r>
      <w:r w:rsidRPr="00D6002C">
        <w:rPr>
          <w:rFonts w:ascii="Montserrat" w:hAnsi="Montserrat"/>
          <w:sz w:val="18"/>
          <w:szCs w:val="18"/>
        </w:rPr>
        <w:t xml:space="preserve"> septiembre</w:t>
      </w:r>
      <w:r w:rsidR="007F6B9A">
        <w:rPr>
          <w:rFonts w:ascii="Montserrat" w:hAnsi="Montserrat"/>
          <w:sz w:val="18"/>
          <w:szCs w:val="18"/>
        </w:rPr>
        <w:t xml:space="preserve"> de</w:t>
      </w:r>
      <w:r w:rsidRPr="00D6002C">
        <w:rPr>
          <w:rFonts w:ascii="Montserrat" w:hAnsi="Montserrat"/>
          <w:sz w:val="18"/>
          <w:szCs w:val="18"/>
        </w:rPr>
        <w:t xml:space="preserve"> 2017.</w:t>
      </w:r>
    </w:p>
    <w:p w:rsidR="00D6002C" w:rsidRPr="00D6002C" w:rsidRDefault="00D6002C" w:rsidP="00D6002C">
      <w:pPr>
        <w:rPr>
          <w:rFonts w:ascii="Montserrat" w:hAnsi="Montserrat"/>
          <w:sz w:val="18"/>
          <w:szCs w:val="18"/>
        </w:rPr>
      </w:pPr>
    </w:p>
    <w:p w:rsidR="00D6002C" w:rsidRPr="00D6002C" w:rsidRDefault="00D6002C" w:rsidP="00D6002C">
      <w:pPr>
        <w:pStyle w:val="Prrafodelista"/>
        <w:numPr>
          <w:ilvl w:val="0"/>
          <w:numId w:val="1"/>
        </w:numPr>
        <w:ind w:left="284" w:hanging="142"/>
        <w:rPr>
          <w:rFonts w:ascii="Montserrat" w:hAnsi="Montserrat"/>
          <w:b/>
          <w:sz w:val="18"/>
          <w:szCs w:val="18"/>
        </w:rPr>
      </w:pPr>
      <w:r w:rsidRPr="00D6002C">
        <w:rPr>
          <w:rFonts w:ascii="Montserrat" w:hAnsi="Montserrat"/>
          <w:b/>
          <w:sz w:val="18"/>
          <w:szCs w:val="18"/>
        </w:rPr>
        <w:t>Antecedente.</w:t>
      </w:r>
    </w:p>
    <w:p w:rsidR="00D6002C" w:rsidRPr="00D6002C" w:rsidRDefault="00D6002C" w:rsidP="00D6002C">
      <w:pPr>
        <w:rPr>
          <w:rFonts w:ascii="Montserrat" w:hAnsi="Montserrat"/>
          <w:sz w:val="18"/>
          <w:szCs w:val="18"/>
        </w:rPr>
      </w:pPr>
    </w:p>
    <w:p w:rsidR="00D6002C" w:rsidRPr="00D6002C" w:rsidRDefault="00D6002C" w:rsidP="00D6002C">
      <w:pPr>
        <w:jc w:val="both"/>
        <w:rPr>
          <w:rFonts w:ascii="Montserrat" w:hAnsi="Montserrat"/>
          <w:sz w:val="18"/>
          <w:szCs w:val="18"/>
        </w:rPr>
      </w:pPr>
      <w:r w:rsidRPr="00D6002C">
        <w:rPr>
          <w:rFonts w:ascii="Montserrat" w:hAnsi="Montserrat"/>
          <w:sz w:val="18"/>
          <w:szCs w:val="18"/>
        </w:rPr>
        <w:t xml:space="preserve">El pasado 6 de octubre de 2017 a través de la versión anticipada de la quinta resolución de modificaciones de la resolución miscelánea fiscal vigente, en un afán de transparencia, el Servicio de Administración Tributaria (SAT) emitió reglas en términos del artículo 82, fracción VI de la Ley del ISR que establecen que las donatarias autorizadas tienen que transparentar el destino de los donativos que recibieron como apoyo por los sismos ocurridos en nuestro país en septiembre de ese año. </w:t>
      </w:r>
    </w:p>
    <w:p w:rsidR="00D6002C" w:rsidRPr="00D6002C" w:rsidRDefault="00D6002C" w:rsidP="00D6002C">
      <w:pPr>
        <w:rPr>
          <w:rFonts w:ascii="Montserrat" w:hAnsi="Montserrat"/>
          <w:sz w:val="18"/>
          <w:szCs w:val="18"/>
        </w:rPr>
      </w:pPr>
    </w:p>
    <w:p w:rsidR="00D6002C" w:rsidRPr="00D6002C" w:rsidRDefault="00D6002C" w:rsidP="00D6002C">
      <w:pPr>
        <w:rPr>
          <w:rFonts w:ascii="Montserrat" w:hAnsi="Montserrat"/>
          <w:sz w:val="18"/>
          <w:szCs w:val="18"/>
        </w:rPr>
      </w:pPr>
      <w:r w:rsidRPr="00D6002C">
        <w:rPr>
          <w:rFonts w:ascii="Montserrat" w:hAnsi="Montserrat"/>
          <w:sz w:val="18"/>
          <w:szCs w:val="18"/>
        </w:rPr>
        <w:t xml:space="preserve">Los plazos para el envío de los informes son los siguientes: </w:t>
      </w:r>
    </w:p>
    <w:p w:rsidR="00D6002C" w:rsidRPr="00D6002C" w:rsidRDefault="00D6002C" w:rsidP="00D6002C">
      <w:pPr>
        <w:rPr>
          <w:rFonts w:ascii="Montserrat" w:hAnsi="Montserrat"/>
          <w:sz w:val="18"/>
          <w:szCs w:val="18"/>
        </w:rPr>
      </w:pPr>
    </w:p>
    <w:p w:rsidR="00D6002C" w:rsidRPr="00D6002C" w:rsidRDefault="00D6002C" w:rsidP="00D6002C">
      <w:pPr>
        <w:rPr>
          <w:rFonts w:ascii="Montserrat" w:hAnsi="Montserrat"/>
          <w:b/>
          <w:sz w:val="18"/>
          <w:szCs w:val="18"/>
        </w:rPr>
      </w:pPr>
    </w:p>
    <w:p w:rsidR="00D6002C" w:rsidRPr="00D6002C" w:rsidRDefault="00D6002C" w:rsidP="00D6002C">
      <w:pPr>
        <w:pStyle w:val="Prrafodelista"/>
        <w:numPr>
          <w:ilvl w:val="0"/>
          <w:numId w:val="2"/>
        </w:numPr>
        <w:rPr>
          <w:rFonts w:ascii="Montserrat" w:hAnsi="Montserrat"/>
          <w:sz w:val="18"/>
          <w:szCs w:val="18"/>
        </w:rPr>
      </w:pPr>
      <w:r w:rsidRPr="00D6002C">
        <w:rPr>
          <w:rFonts w:ascii="Montserrat" w:hAnsi="Montserrat"/>
          <w:b/>
          <w:sz w:val="18"/>
          <w:szCs w:val="18"/>
        </w:rPr>
        <w:t>Primer informe:</w:t>
      </w:r>
      <w:r w:rsidRPr="00D6002C">
        <w:rPr>
          <w:rFonts w:ascii="Montserrat" w:hAnsi="Montserrat"/>
          <w:sz w:val="18"/>
          <w:szCs w:val="18"/>
        </w:rPr>
        <w:t xml:space="preserve"> A más tardar el 31 de octubre de 2017. </w:t>
      </w:r>
    </w:p>
    <w:p w:rsidR="00D6002C" w:rsidRPr="00D6002C" w:rsidRDefault="00D6002C" w:rsidP="00D6002C">
      <w:pPr>
        <w:pStyle w:val="Prrafodelista"/>
        <w:numPr>
          <w:ilvl w:val="0"/>
          <w:numId w:val="2"/>
        </w:numPr>
        <w:rPr>
          <w:rFonts w:ascii="Montserrat" w:hAnsi="Montserrat"/>
          <w:sz w:val="18"/>
          <w:szCs w:val="18"/>
        </w:rPr>
      </w:pPr>
      <w:r w:rsidRPr="00D6002C">
        <w:rPr>
          <w:rFonts w:ascii="Montserrat" w:hAnsi="Montserrat"/>
          <w:b/>
          <w:sz w:val="18"/>
          <w:szCs w:val="18"/>
        </w:rPr>
        <w:t>Segundo informe:</w:t>
      </w:r>
      <w:r w:rsidRPr="00D6002C">
        <w:rPr>
          <w:rFonts w:ascii="Montserrat" w:hAnsi="Montserrat"/>
          <w:sz w:val="18"/>
          <w:szCs w:val="18"/>
        </w:rPr>
        <w:t xml:space="preserve"> A más tardar el 31 de diciembre de 2017. </w:t>
      </w:r>
    </w:p>
    <w:p w:rsidR="00D6002C" w:rsidRPr="00D6002C" w:rsidRDefault="00D6002C" w:rsidP="007F6B9A">
      <w:pPr>
        <w:pStyle w:val="Prrafodelista"/>
        <w:numPr>
          <w:ilvl w:val="0"/>
          <w:numId w:val="2"/>
        </w:numPr>
        <w:jc w:val="both"/>
        <w:rPr>
          <w:rFonts w:ascii="Montserrat" w:hAnsi="Montserrat"/>
          <w:sz w:val="18"/>
          <w:szCs w:val="18"/>
        </w:rPr>
      </w:pPr>
      <w:r w:rsidRPr="00D6002C">
        <w:rPr>
          <w:rFonts w:ascii="Montserrat" w:hAnsi="Montserrat"/>
          <w:b/>
          <w:sz w:val="18"/>
          <w:szCs w:val="18"/>
        </w:rPr>
        <w:t>Tercer informe:</w:t>
      </w:r>
      <w:r w:rsidRPr="00D6002C">
        <w:rPr>
          <w:rFonts w:ascii="Montserrat" w:hAnsi="Montserrat"/>
          <w:sz w:val="18"/>
          <w:szCs w:val="18"/>
        </w:rPr>
        <w:t xml:space="preserve"> A más tardar al presentar el Informe para garantizar la transparencia, así como el uso y destino de los donativos recibidos y actividades destinadas a influir en la legislación correspondiente al ejercicio fiscal 2017 (31 mayo del 2018).</w:t>
      </w:r>
    </w:p>
    <w:p w:rsidR="00D6002C" w:rsidRPr="00D6002C" w:rsidRDefault="00D6002C" w:rsidP="00D6002C">
      <w:pPr>
        <w:pStyle w:val="Prrafodelista"/>
        <w:numPr>
          <w:ilvl w:val="0"/>
          <w:numId w:val="2"/>
        </w:numPr>
        <w:rPr>
          <w:rFonts w:ascii="Montserrat" w:hAnsi="Montserrat"/>
          <w:sz w:val="18"/>
          <w:szCs w:val="18"/>
        </w:rPr>
      </w:pPr>
      <w:r w:rsidRPr="00D6002C">
        <w:rPr>
          <w:rFonts w:ascii="Montserrat" w:hAnsi="Montserrat"/>
          <w:b/>
          <w:sz w:val="18"/>
          <w:szCs w:val="18"/>
        </w:rPr>
        <w:t>Cuarto informe:</w:t>
      </w:r>
      <w:r w:rsidRPr="00D6002C">
        <w:rPr>
          <w:rFonts w:ascii="Montserrat" w:hAnsi="Montserrat"/>
          <w:sz w:val="18"/>
          <w:szCs w:val="18"/>
        </w:rPr>
        <w:t xml:space="preserve"> A más tardar el 30 de noviembre de 2018.</w:t>
      </w:r>
    </w:p>
    <w:p w:rsidR="00D6002C" w:rsidRPr="00D6002C" w:rsidRDefault="00D6002C" w:rsidP="00D6002C">
      <w:pPr>
        <w:pStyle w:val="Prrafodelista"/>
        <w:numPr>
          <w:ilvl w:val="0"/>
          <w:numId w:val="2"/>
        </w:numPr>
        <w:rPr>
          <w:rFonts w:ascii="Montserrat" w:hAnsi="Montserrat"/>
          <w:sz w:val="18"/>
          <w:szCs w:val="18"/>
        </w:rPr>
      </w:pPr>
      <w:r w:rsidRPr="00D6002C">
        <w:rPr>
          <w:rFonts w:ascii="Montserrat" w:hAnsi="Montserrat"/>
          <w:b/>
          <w:sz w:val="18"/>
          <w:szCs w:val="18"/>
        </w:rPr>
        <w:t>Quinto informe:</w:t>
      </w:r>
      <w:r w:rsidRPr="00D6002C">
        <w:rPr>
          <w:rFonts w:ascii="Montserrat" w:hAnsi="Montserrat"/>
          <w:sz w:val="18"/>
          <w:szCs w:val="18"/>
        </w:rPr>
        <w:t xml:space="preserve"> A más tardar el 31 de mayo de 2019.</w:t>
      </w:r>
    </w:p>
    <w:p w:rsidR="00D6002C" w:rsidRPr="00D6002C" w:rsidRDefault="00D6002C" w:rsidP="00D6002C">
      <w:pPr>
        <w:pStyle w:val="Prrafodelista"/>
        <w:numPr>
          <w:ilvl w:val="0"/>
          <w:numId w:val="2"/>
        </w:numPr>
        <w:rPr>
          <w:rFonts w:ascii="Montserrat" w:hAnsi="Montserrat"/>
          <w:sz w:val="18"/>
          <w:szCs w:val="18"/>
        </w:rPr>
      </w:pPr>
      <w:r w:rsidRPr="00D6002C">
        <w:rPr>
          <w:rFonts w:ascii="Montserrat" w:hAnsi="Montserrat"/>
          <w:b/>
          <w:sz w:val="18"/>
          <w:szCs w:val="18"/>
        </w:rPr>
        <w:t>Informe Final:</w:t>
      </w:r>
      <w:r w:rsidRPr="00D6002C">
        <w:rPr>
          <w:rFonts w:ascii="Montserrat" w:hAnsi="Montserrat"/>
          <w:sz w:val="18"/>
          <w:szCs w:val="18"/>
        </w:rPr>
        <w:t xml:space="preserve"> A más tardar el 30 de julio de 2020.</w:t>
      </w:r>
    </w:p>
    <w:p w:rsidR="00D6002C" w:rsidRPr="00D6002C" w:rsidRDefault="00D6002C" w:rsidP="00D6002C">
      <w:pPr>
        <w:rPr>
          <w:rFonts w:ascii="Montserrat" w:hAnsi="Montserrat"/>
          <w:sz w:val="18"/>
          <w:szCs w:val="18"/>
        </w:rPr>
      </w:pPr>
    </w:p>
    <w:p w:rsidR="00590223" w:rsidRDefault="00590223" w:rsidP="00D6002C">
      <w:pPr>
        <w:rPr>
          <w:rFonts w:ascii="Montserrat" w:hAnsi="Montserrat"/>
          <w:sz w:val="18"/>
          <w:szCs w:val="18"/>
        </w:rPr>
      </w:pPr>
    </w:p>
    <w:p w:rsidR="00D6002C" w:rsidRPr="00D6002C" w:rsidRDefault="00D6002C" w:rsidP="00D6002C">
      <w:pPr>
        <w:rPr>
          <w:rFonts w:ascii="Montserrat" w:hAnsi="Montserrat"/>
          <w:sz w:val="18"/>
          <w:szCs w:val="18"/>
        </w:rPr>
      </w:pPr>
      <w:r w:rsidRPr="00D6002C">
        <w:rPr>
          <w:rFonts w:ascii="Montserrat" w:hAnsi="Montserrat"/>
          <w:sz w:val="18"/>
          <w:szCs w:val="18"/>
        </w:rPr>
        <w:t>Los informes se presentaron a través de un caso de aclaración en el Portal del SAT, a través de un apartado creado exprofeso para dicho fin, y adjuntando un archivo electrónico que fue publicado en la misma página para presentar dichos informes.</w:t>
      </w:r>
    </w:p>
    <w:p w:rsidR="00D6002C" w:rsidRPr="00D6002C" w:rsidRDefault="00D6002C" w:rsidP="00D6002C">
      <w:pPr>
        <w:rPr>
          <w:rFonts w:ascii="Montserrat" w:hAnsi="Montserrat"/>
          <w:sz w:val="18"/>
          <w:szCs w:val="18"/>
        </w:rPr>
      </w:pPr>
    </w:p>
    <w:p w:rsidR="00D6002C" w:rsidRPr="00D6002C" w:rsidRDefault="00D6002C" w:rsidP="00D6002C">
      <w:pPr>
        <w:rPr>
          <w:rFonts w:ascii="Montserrat" w:hAnsi="Montserrat"/>
          <w:sz w:val="18"/>
          <w:szCs w:val="18"/>
        </w:rPr>
      </w:pPr>
    </w:p>
    <w:p w:rsidR="00D6002C" w:rsidRPr="00D6002C" w:rsidRDefault="00D6002C" w:rsidP="00590223">
      <w:pPr>
        <w:jc w:val="both"/>
        <w:rPr>
          <w:rFonts w:ascii="Montserrat" w:hAnsi="Montserrat"/>
          <w:sz w:val="18"/>
          <w:szCs w:val="18"/>
        </w:rPr>
      </w:pPr>
      <w:r w:rsidRPr="00D6002C">
        <w:rPr>
          <w:rFonts w:ascii="Montserrat" w:hAnsi="Montserrat"/>
          <w:sz w:val="18"/>
          <w:szCs w:val="18"/>
        </w:rPr>
        <w:t xml:space="preserve">Es importante mencionar que a través del Artículo Séptimo Transitorio de la Tercera Resolución de Modificaciones a la Resolución Miscelánea Fiscal para 2018, publicada en el Diario Oficial de la Federación el 19 de octubre de 2018, se estableció que las donatarias autorizadas que recibieron donativos con el objeto de atender las contingencias ocasionadas con motivo de los sismos ocurridos en México durante el mes de septiembre de 2017 y que ya hayan aplicado en su totalidad dichos donativos, podrán presentar en ceros el cuarto y quinto informe de transparencia, siempre y cuando tengan presentados los tres primeros informes de transparencia. </w:t>
      </w:r>
    </w:p>
    <w:p w:rsidR="00D455F4" w:rsidRPr="009D5916" w:rsidRDefault="00D455F4" w:rsidP="00D455F4">
      <w:pPr>
        <w:rPr>
          <w:rFonts w:ascii="Montserrat" w:hAnsi="Montserrat"/>
          <w:sz w:val="18"/>
          <w:szCs w:val="18"/>
        </w:rPr>
      </w:pPr>
    </w:p>
    <w:p w:rsidR="00D455F4" w:rsidRPr="009D5916" w:rsidRDefault="00D455F4" w:rsidP="00D455F4">
      <w:pPr>
        <w:rPr>
          <w:rFonts w:ascii="Montserrat" w:hAnsi="Montserrat"/>
          <w:sz w:val="18"/>
          <w:szCs w:val="18"/>
        </w:rPr>
      </w:pPr>
    </w:p>
    <w:p w:rsidR="00D455F4" w:rsidRPr="009D5916" w:rsidRDefault="00D455F4" w:rsidP="00D455F4">
      <w:pPr>
        <w:rPr>
          <w:rFonts w:ascii="Montserrat" w:hAnsi="Montserrat"/>
          <w:sz w:val="18"/>
          <w:szCs w:val="18"/>
        </w:rPr>
      </w:pPr>
    </w:p>
    <w:p w:rsidR="00AE3D0C" w:rsidRPr="00E41E03" w:rsidRDefault="00AE3D0C" w:rsidP="00AE3D0C">
      <w:pPr>
        <w:jc w:val="both"/>
        <w:rPr>
          <w:rFonts w:ascii="Montserrat" w:hAnsi="Montserrat"/>
          <w:sz w:val="20"/>
          <w:bdr w:val="none" w:sz="0" w:space="0" w:color="auto" w:frame="1"/>
          <w:lang w:val="es-ES" w:eastAsia="es-MX"/>
        </w:rPr>
      </w:pPr>
      <w:r w:rsidRPr="006F7EB0">
        <w:rPr>
          <w:rFonts w:ascii="Montserrat" w:eastAsia="Times New Roman" w:hAnsi="Montserrat"/>
          <w:sz w:val="20"/>
          <w:bdr w:val="none" w:sz="0" w:space="0" w:color="auto" w:frame="1"/>
          <w:lang w:eastAsia="es-MX"/>
        </w:rPr>
        <w:lastRenderedPageBreak/>
        <w:t xml:space="preserve">De igual forma, </w:t>
      </w:r>
      <w:r w:rsidRPr="006F7EB0">
        <w:rPr>
          <w:rFonts w:ascii="Montserrat" w:hAnsi="Montserrat"/>
          <w:sz w:val="20"/>
          <w:bdr w:val="none" w:sz="0" w:space="0" w:color="auto" w:frame="1"/>
          <w:lang w:val="es-ES" w:eastAsia="es-MX"/>
        </w:rPr>
        <w:t>las personas morales y fideicomisos autorizados para recibir donativos deducibles que no hayan recibido donativos con motivo de dicho acontecimiento, presentar</w:t>
      </w:r>
      <w:r>
        <w:rPr>
          <w:rFonts w:ascii="Montserrat" w:hAnsi="Montserrat"/>
          <w:sz w:val="20"/>
          <w:bdr w:val="none" w:sz="0" w:space="0" w:color="auto" w:frame="1"/>
          <w:lang w:val="es-ES" w:eastAsia="es-MX"/>
        </w:rPr>
        <w:t>a</w:t>
      </w:r>
      <w:r w:rsidRPr="006F7EB0">
        <w:rPr>
          <w:rFonts w:ascii="Montserrat" w:hAnsi="Montserrat"/>
          <w:sz w:val="20"/>
          <w:bdr w:val="none" w:sz="0" w:space="0" w:color="auto" w:frame="1"/>
          <w:lang w:val="es-ES" w:eastAsia="es-MX"/>
        </w:rPr>
        <w:t xml:space="preserve">n el cuarto </w:t>
      </w:r>
      <w:r>
        <w:rPr>
          <w:rFonts w:ascii="Montserrat" w:hAnsi="Montserrat"/>
          <w:sz w:val="20"/>
          <w:bdr w:val="none" w:sz="0" w:space="0" w:color="auto" w:frame="1"/>
          <w:lang w:val="es-ES" w:eastAsia="es-MX"/>
        </w:rPr>
        <w:t xml:space="preserve">y quinto </w:t>
      </w:r>
      <w:r w:rsidRPr="006F7EB0">
        <w:rPr>
          <w:rFonts w:ascii="Montserrat" w:hAnsi="Montserrat"/>
          <w:sz w:val="20"/>
          <w:bdr w:val="none" w:sz="0" w:space="0" w:color="auto" w:frame="1"/>
          <w:lang w:val="es-ES" w:eastAsia="es-MX"/>
        </w:rPr>
        <w:t xml:space="preserve">informe de transparencia, manifestando la leyenda “Se declara, bajo protesta de decir verdad, que no se recibieron donativos con motivo de los sismos ocurridos en México durante el mes de septiembre de </w:t>
      </w:r>
      <w:smartTag w:uri="urn:schemas-microsoft-com:office:smarttags" w:element="metricconverter">
        <w:smartTagPr>
          <w:attr w:name="ProductID" w:val="2017”"/>
        </w:smartTagPr>
        <w:r w:rsidRPr="006F7EB0">
          <w:rPr>
            <w:rFonts w:ascii="Montserrat" w:hAnsi="Montserrat"/>
            <w:sz w:val="20"/>
            <w:bdr w:val="none" w:sz="0" w:space="0" w:color="auto" w:frame="1"/>
            <w:lang w:val="es-ES" w:eastAsia="es-MX"/>
          </w:rPr>
          <w:t>2017”</w:t>
        </w:r>
      </w:smartTag>
      <w:r w:rsidRPr="006F7EB0">
        <w:rPr>
          <w:rFonts w:ascii="Montserrat" w:hAnsi="Montserrat"/>
          <w:sz w:val="20"/>
          <w:bdr w:val="none" w:sz="0" w:space="0" w:color="auto" w:frame="1"/>
          <w:lang w:val="es-ES" w:eastAsia="es-MX"/>
        </w:rPr>
        <w:t>.</w:t>
      </w:r>
    </w:p>
    <w:p w:rsidR="00AE3D0C" w:rsidRDefault="00AE3D0C" w:rsidP="00AE3D0C">
      <w:pPr>
        <w:jc w:val="both"/>
        <w:rPr>
          <w:rFonts w:ascii="Montserrat" w:eastAsia="Times New Roman" w:hAnsi="Montserrat"/>
          <w:sz w:val="20"/>
          <w:bdr w:val="none" w:sz="0" w:space="0" w:color="auto" w:frame="1"/>
          <w:lang w:eastAsia="es-MX"/>
        </w:rPr>
      </w:pPr>
    </w:p>
    <w:p w:rsidR="00AE3D0C" w:rsidRDefault="00AE3D0C" w:rsidP="00AE3D0C">
      <w:pPr>
        <w:jc w:val="both"/>
        <w:rPr>
          <w:rFonts w:ascii="Montserrat" w:eastAsia="Times New Roman" w:hAnsi="Montserrat"/>
          <w:sz w:val="20"/>
          <w:bdr w:val="none" w:sz="0" w:space="0" w:color="auto" w:frame="1"/>
          <w:lang w:eastAsia="es-MX"/>
        </w:rPr>
      </w:pPr>
      <w:r>
        <w:rPr>
          <w:rFonts w:ascii="Montserrat" w:eastAsia="Times New Roman" w:hAnsi="Montserrat"/>
          <w:sz w:val="20"/>
          <w:bdr w:val="none" w:sz="0" w:space="0" w:color="auto" w:frame="1"/>
          <w:lang w:eastAsia="es-MX"/>
        </w:rPr>
        <w:t xml:space="preserve">En adición en la </w:t>
      </w:r>
      <w:r w:rsidRPr="00AE3D0C">
        <w:rPr>
          <w:rFonts w:ascii="Montserrat" w:eastAsia="Times New Roman" w:hAnsi="Montserrat"/>
          <w:sz w:val="20"/>
          <w:bdr w:val="none" w:sz="0" w:space="0" w:color="auto" w:frame="1"/>
          <w:lang w:eastAsia="es-MX"/>
        </w:rPr>
        <w:t>Primera Modificación de la Resolución Miscelánea Fiscal para 2020, publicada en el Diario Oficial de la Federación el 12 de mayo de 2020, se estableció que las donatarias autorizadas que recibieron donativos con el objeto de atender las contingencias ocasionadas con motivo de los sismos ocurridos en México durante el mes de septiembre de 2017, deb</w:t>
      </w:r>
      <w:r>
        <w:rPr>
          <w:rFonts w:ascii="Montserrat" w:eastAsia="Times New Roman" w:hAnsi="Montserrat"/>
          <w:sz w:val="20"/>
          <w:bdr w:val="none" w:sz="0" w:space="0" w:color="auto" w:frame="1"/>
          <w:lang w:eastAsia="es-MX"/>
        </w:rPr>
        <w:t>ían</w:t>
      </w:r>
      <w:r w:rsidRPr="00AE3D0C">
        <w:rPr>
          <w:rFonts w:ascii="Montserrat" w:eastAsia="Times New Roman" w:hAnsi="Montserrat"/>
          <w:sz w:val="20"/>
          <w:bdr w:val="none" w:sz="0" w:space="0" w:color="auto" w:frame="1"/>
          <w:lang w:eastAsia="es-MX"/>
        </w:rPr>
        <w:t xml:space="preserve"> presentar </w:t>
      </w:r>
      <w:r>
        <w:rPr>
          <w:rFonts w:ascii="Montserrat" w:eastAsia="Times New Roman" w:hAnsi="Montserrat"/>
          <w:sz w:val="20"/>
          <w:bdr w:val="none" w:sz="0" w:space="0" w:color="auto" w:frame="1"/>
          <w:lang w:eastAsia="es-MX"/>
        </w:rPr>
        <w:t>el</w:t>
      </w:r>
      <w:r w:rsidRPr="00AE3D0C">
        <w:rPr>
          <w:rFonts w:ascii="Montserrat" w:eastAsia="Times New Roman" w:hAnsi="Montserrat"/>
          <w:sz w:val="20"/>
          <w:bdr w:val="none" w:sz="0" w:space="0" w:color="auto" w:frame="1"/>
          <w:lang w:eastAsia="es-MX"/>
        </w:rPr>
        <w:t xml:space="preserve"> informe final de transparencia sobre donativos recibidos para dicha emergencia</w:t>
      </w:r>
      <w:r>
        <w:rPr>
          <w:rFonts w:ascii="Montserrat" w:eastAsia="Times New Roman" w:hAnsi="Montserrat"/>
          <w:sz w:val="20"/>
          <w:bdr w:val="none" w:sz="0" w:space="0" w:color="auto" w:frame="1"/>
          <w:lang w:eastAsia="es-MX"/>
        </w:rPr>
        <w:t xml:space="preserve"> a más tardar el 30 de julio</w:t>
      </w:r>
      <w:r w:rsidRPr="00AE3D0C">
        <w:rPr>
          <w:rFonts w:ascii="Montserrat" w:eastAsia="Times New Roman" w:hAnsi="Montserrat"/>
          <w:sz w:val="20"/>
          <w:bdr w:val="none" w:sz="0" w:space="0" w:color="auto" w:frame="1"/>
          <w:lang w:eastAsia="es-MX"/>
        </w:rPr>
        <w:t>.</w:t>
      </w:r>
    </w:p>
    <w:p w:rsidR="00AE3D0C" w:rsidRPr="00B942E4" w:rsidRDefault="00AE3D0C" w:rsidP="00AE3D0C">
      <w:pPr>
        <w:jc w:val="both"/>
        <w:rPr>
          <w:rFonts w:ascii="Montserrat" w:eastAsia="Times New Roman" w:hAnsi="Montserrat"/>
          <w:sz w:val="20"/>
          <w:bdr w:val="none" w:sz="0" w:space="0" w:color="auto" w:frame="1"/>
          <w:lang w:eastAsia="es-MX"/>
        </w:rPr>
      </w:pPr>
    </w:p>
    <w:p w:rsidR="00AE3D0C" w:rsidRDefault="00AE3D0C" w:rsidP="00AE3D0C">
      <w:pPr>
        <w:jc w:val="both"/>
        <w:rPr>
          <w:rFonts w:ascii="Montserrat" w:eastAsia="Times New Roman" w:hAnsi="Montserrat"/>
          <w:sz w:val="20"/>
          <w:bdr w:val="none" w:sz="0" w:space="0" w:color="auto" w:frame="1"/>
          <w:lang w:eastAsia="es-MX"/>
        </w:rPr>
      </w:pPr>
      <w:r>
        <w:rPr>
          <w:rFonts w:ascii="Montserrat" w:eastAsia="Times New Roman" w:hAnsi="Montserrat"/>
          <w:sz w:val="20"/>
          <w:bdr w:val="none" w:sz="0" w:space="0" w:color="auto" w:frame="1"/>
          <w:lang w:eastAsia="es-MX"/>
        </w:rPr>
        <w:t>Derivado de lo anterior, e</w:t>
      </w:r>
      <w:r w:rsidRPr="00B942E4">
        <w:rPr>
          <w:rFonts w:ascii="Montserrat" w:eastAsia="Times New Roman" w:hAnsi="Montserrat"/>
          <w:sz w:val="20"/>
          <w:bdr w:val="none" w:sz="0" w:space="0" w:color="auto" w:frame="1"/>
          <w:lang w:eastAsia="es-MX"/>
        </w:rPr>
        <w:t xml:space="preserve">n las siguientes páginas se presenta un resumen de lo obtenido a través de los informes recibidos. </w:t>
      </w:r>
    </w:p>
    <w:p w:rsidR="00AE3D0C" w:rsidRDefault="00AE3D0C" w:rsidP="00AE3D0C">
      <w:pPr>
        <w:jc w:val="both"/>
        <w:rPr>
          <w:rFonts w:ascii="Montserrat" w:eastAsia="Times New Roman" w:hAnsi="Montserrat"/>
          <w:sz w:val="20"/>
          <w:bdr w:val="none" w:sz="0" w:space="0" w:color="auto" w:frame="1"/>
          <w:lang w:eastAsia="es-MX"/>
        </w:rPr>
      </w:pPr>
    </w:p>
    <w:p w:rsidR="00AE3D0C" w:rsidRPr="00B942E4" w:rsidRDefault="00AE3D0C" w:rsidP="00AE3D0C">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 xml:space="preserve">Mediante </w:t>
      </w:r>
      <w:r>
        <w:rPr>
          <w:rFonts w:ascii="Montserrat" w:eastAsia="Times New Roman" w:hAnsi="Montserrat"/>
          <w:sz w:val="20"/>
          <w:bdr w:val="none" w:sz="0" w:space="0" w:color="auto" w:frame="1"/>
          <w:lang w:eastAsia="es-MX"/>
        </w:rPr>
        <w:t>el presente</w:t>
      </w:r>
      <w:r w:rsidRPr="00B942E4">
        <w:rPr>
          <w:rFonts w:ascii="Montserrat" w:eastAsia="Times New Roman" w:hAnsi="Montserrat"/>
          <w:sz w:val="20"/>
          <w:bdr w:val="none" w:sz="0" w:space="0" w:color="auto" w:frame="1"/>
          <w:lang w:eastAsia="es-MX"/>
        </w:rPr>
        <w:t xml:space="preserve"> reporte, la Secretaría de Hacienda y Crédito Público, a través del SAT, contribuye a que todos los recursos que hayan sido recibidos por donatarias autorizadas con el fin específico de ser aplicados a la atención de dichos desastres sean de conocimiento público, así como el destino o uso de estos.</w:t>
      </w:r>
    </w:p>
    <w:p w:rsidR="00AE3D0C" w:rsidRDefault="00AE3D0C" w:rsidP="00AE3D0C">
      <w:pPr>
        <w:jc w:val="both"/>
        <w:rPr>
          <w:rFonts w:ascii="Montserrat" w:eastAsia="Times New Roman" w:hAnsi="Montserrat"/>
          <w:sz w:val="20"/>
          <w:bdr w:val="none" w:sz="0" w:space="0" w:color="auto" w:frame="1"/>
          <w:lang w:eastAsia="es-MX"/>
        </w:rPr>
      </w:pPr>
    </w:p>
    <w:p w:rsidR="00AE3D0C" w:rsidRPr="00B942E4" w:rsidRDefault="00AE3D0C" w:rsidP="00AE3D0C">
      <w:pPr>
        <w:rPr>
          <w:rFonts w:ascii="Montserrat" w:eastAsia="Times New Roman" w:hAnsi="Montserrat"/>
          <w:b/>
          <w:sz w:val="20"/>
          <w:bdr w:val="none" w:sz="0" w:space="0" w:color="auto" w:frame="1"/>
          <w:lang w:eastAsia="es-MX"/>
        </w:rPr>
      </w:pPr>
      <w:r w:rsidRPr="00B942E4">
        <w:rPr>
          <w:rFonts w:ascii="Montserrat" w:eastAsia="Times New Roman" w:hAnsi="Montserrat"/>
          <w:b/>
          <w:sz w:val="20"/>
          <w:bdr w:val="none" w:sz="0" w:space="0" w:color="auto" w:frame="1"/>
          <w:lang w:eastAsia="es-MX"/>
        </w:rPr>
        <w:t>II.-Información.</w:t>
      </w:r>
    </w:p>
    <w:p w:rsidR="00AE3D0C" w:rsidRDefault="00AE3D0C" w:rsidP="00AE3D0C">
      <w:pPr>
        <w:rPr>
          <w:rFonts w:ascii="Montserrat" w:eastAsia="Times New Roman" w:hAnsi="Montserrat"/>
          <w:b/>
          <w:sz w:val="20"/>
          <w:bdr w:val="none" w:sz="0" w:space="0" w:color="auto" w:frame="1"/>
          <w:lang w:eastAsia="es-MX"/>
        </w:rPr>
      </w:pPr>
    </w:p>
    <w:p w:rsidR="00AE3D0C" w:rsidRPr="00FF6A78" w:rsidRDefault="00AE3D0C" w:rsidP="00AE3D0C">
      <w:pPr>
        <w:autoSpaceDE w:val="0"/>
        <w:autoSpaceDN w:val="0"/>
        <w:jc w:val="both"/>
        <w:rPr>
          <w:rFonts w:ascii="Montserrat" w:eastAsia="Times New Roman" w:hAnsi="Montserrat"/>
          <w:sz w:val="20"/>
          <w:bdr w:val="none" w:sz="0" w:space="0" w:color="auto" w:frame="1"/>
          <w:lang w:eastAsia="es-MX"/>
        </w:rPr>
      </w:pPr>
      <w:r w:rsidRPr="00FF6A78">
        <w:rPr>
          <w:rFonts w:ascii="Montserrat" w:eastAsia="Times New Roman" w:hAnsi="Montserrat"/>
          <w:sz w:val="20"/>
          <w:bdr w:val="none" w:sz="0" w:space="0" w:color="auto" w:frame="1"/>
          <w:lang w:eastAsia="es-MX"/>
        </w:rPr>
        <w:t xml:space="preserve">Los resultados de los </w:t>
      </w:r>
      <w:r>
        <w:rPr>
          <w:rFonts w:ascii="Montserrat" w:eastAsia="Times New Roman" w:hAnsi="Montserrat"/>
          <w:sz w:val="20"/>
          <w:bdr w:val="none" w:sz="0" w:space="0" w:color="auto" w:frame="1"/>
          <w:lang w:eastAsia="es-MX"/>
        </w:rPr>
        <w:t>seis</w:t>
      </w:r>
      <w:r w:rsidRPr="00FF6A78">
        <w:rPr>
          <w:rFonts w:ascii="Montserrat" w:eastAsia="Times New Roman" w:hAnsi="Montserrat"/>
          <w:sz w:val="20"/>
          <w:bdr w:val="none" w:sz="0" w:space="0" w:color="auto" w:frame="1"/>
          <w:lang w:eastAsia="es-MX"/>
        </w:rPr>
        <w:t xml:space="preserve"> informes presentados</w:t>
      </w:r>
      <w:r>
        <w:rPr>
          <w:rFonts w:ascii="Montserrat" w:eastAsia="Times New Roman" w:hAnsi="Montserrat"/>
          <w:sz w:val="20"/>
          <w:bdr w:val="none" w:sz="0" w:space="0" w:color="auto" w:frame="1"/>
          <w:lang w:eastAsia="es-MX"/>
        </w:rPr>
        <w:t xml:space="preserve"> contando el informe final</w:t>
      </w:r>
      <w:r w:rsidRPr="00FF6A78">
        <w:rPr>
          <w:rFonts w:ascii="Montserrat" w:eastAsia="Times New Roman" w:hAnsi="Montserrat"/>
          <w:sz w:val="20"/>
          <w:bdr w:val="none" w:sz="0" w:space="0" w:color="auto" w:frame="1"/>
          <w:lang w:eastAsia="es-MX"/>
        </w:rPr>
        <w:t xml:space="preserve">, respectivamente a partir del 31 de octubre de 2017 al </w:t>
      </w:r>
      <w:r>
        <w:rPr>
          <w:rFonts w:ascii="Montserrat" w:eastAsia="Times New Roman" w:hAnsi="Montserrat"/>
          <w:sz w:val="20"/>
          <w:bdr w:val="none" w:sz="0" w:space="0" w:color="auto" w:frame="1"/>
          <w:lang w:eastAsia="es-MX"/>
        </w:rPr>
        <w:t>30</w:t>
      </w:r>
      <w:r w:rsidRPr="00FF6A78">
        <w:rPr>
          <w:rFonts w:ascii="Montserrat" w:eastAsia="Times New Roman" w:hAnsi="Montserrat"/>
          <w:sz w:val="20"/>
          <w:bdr w:val="none" w:sz="0" w:space="0" w:color="auto" w:frame="1"/>
          <w:lang w:eastAsia="es-MX"/>
        </w:rPr>
        <w:t xml:space="preserve"> de </w:t>
      </w:r>
      <w:r>
        <w:rPr>
          <w:rFonts w:ascii="Montserrat" w:eastAsia="Times New Roman" w:hAnsi="Montserrat"/>
          <w:sz w:val="20"/>
          <w:bdr w:val="none" w:sz="0" w:space="0" w:color="auto" w:frame="1"/>
          <w:lang w:eastAsia="es-MX"/>
        </w:rPr>
        <w:t>julio</w:t>
      </w:r>
      <w:r w:rsidRPr="00FF6A78">
        <w:rPr>
          <w:rFonts w:ascii="Montserrat" w:eastAsia="Times New Roman" w:hAnsi="Montserrat"/>
          <w:sz w:val="20"/>
          <w:bdr w:val="none" w:sz="0" w:space="0" w:color="auto" w:frame="1"/>
          <w:lang w:eastAsia="es-MX"/>
        </w:rPr>
        <w:t xml:space="preserve"> de </w:t>
      </w:r>
      <w:r>
        <w:rPr>
          <w:rFonts w:ascii="Montserrat" w:eastAsia="Times New Roman" w:hAnsi="Montserrat"/>
          <w:sz w:val="20"/>
          <w:bdr w:val="none" w:sz="0" w:space="0" w:color="auto" w:frame="1"/>
          <w:lang w:eastAsia="es-MX"/>
        </w:rPr>
        <w:t>2020</w:t>
      </w:r>
      <w:r w:rsidRPr="00FF6A78">
        <w:rPr>
          <w:rFonts w:ascii="Montserrat" w:eastAsia="Times New Roman" w:hAnsi="Montserrat"/>
          <w:sz w:val="20"/>
          <w:bdr w:val="none" w:sz="0" w:space="0" w:color="auto" w:frame="1"/>
          <w:lang w:eastAsia="es-MX"/>
        </w:rPr>
        <w:t xml:space="preserve"> para las 9,515 donatarias autorizadas en 2017 </w:t>
      </w:r>
      <w:r w:rsidRPr="00CB30AE">
        <w:rPr>
          <w:rFonts w:ascii="Montserrat" w:eastAsia="Times New Roman" w:hAnsi="Montserrat"/>
          <w:sz w:val="20"/>
          <w:bdr w:val="none" w:sz="0" w:space="0" w:color="auto" w:frame="1"/>
          <w:lang w:eastAsia="es-MX"/>
        </w:rPr>
        <w:t>y 9,</w:t>
      </w:r>
      <w:r w:rsidR="001F66F0">
        <w:rPr>
          <w:rFonts w:ascii="Montserrat" w:eastAsia="Times New Roman" w:hAnsi="Montserrat"/>
          <w:sz w:val="20"/>
          <w:bdr w:val="none" w:sz="0" w:space="0" w:color="auto" w:frame="1"/>
          <w:lang w:eastAsia="es-MX"/>
        </w:rPr>
        <w:t>445</w:t>
      </w:r>
      <w:r w:rsidRPr="00FF6A78">
        <w:rPr>
          <w:rFonts w:ascii="Montserrat" w:eastAsia="Times New Roman" w:hAnsi="Montserrat"/>
          <w:sz w:val="20"/>
          <w:bdr w:val="none" w:sz="0" w:space="0" w:color="auto" w:frame="1"/>
          <w:lang w:eastAsia="es-MX"/>
        </w:rPr>
        <w:t xml:space="preserve"> autorizadas a mayo de </w:t>
      </w:r>
      <w:r w:rsidR="001F66F0">
        <w:rPr>
          <w:rFonts w:ascii="Montserrat" w:eastAsia="Times New Roman" w:hAnsi="Montserrat"/>
          <w:sz w:val="20"/>
          <w:bdr w:val="none" w:sz="0" w:space="0" w:color="auto" w:frame="1"/>
          <w:lang w:eastAsia="es-MX"/>
        </w:rPr>
        <w:t>2020</w:t>
      </w:r>
      <w:r w:rsidRPr="00FF6A78">
        <w:rPr>
          <w:rFonts w:ascii="Montserrat" w:eastAsia="Times New Roman" w:hAnsi="Montserrat"/>
          <w:sz w:val="20"/>
          <w:bdr w:val="none" w:sz="0" w:space="0" w:color="auto" w:frame="1"/>
          <w:lang w:eastAsia="es-MX"/>
        </w:rPr>
        <w:t xml:space="preserve"> son los siguientes: </w:t>
      </w:r>
    </w:p>
    <w:p w:rsidR="00D455F4" w:rsidRPr="009D5916" w:rsidRDefault="00D455F4" w:rsidP="00D455F4">
      <w:pPr>
        <w:rPr>
          <w:rFonts w:ascii="Montserrat" w:hAnsi="Montserrat"/>
          <w:sz w:val="18"/>
          <w:szCs w:val="18"/>
        </w:rPr>
      </w:pPr>
    </w:p>
    <w:p w:rsidR="00D455F4" w:rsidRPr="009D5916" w:rsidRDefault="00EA35C9" w:rsidP="00C52546">
      <w:pPr>
        <w:jc w:val="center"/>
        <w:rPr>
          <w:rFonts w:ascii="Montserrat" w:hAnsi="Montserrat"/>
          <w:sz w:val="18"/>
          <w:szCs w:val="18"/>
        </w:rPr>
      </w:pPr>
      <w:r w:rsidRPr="00EA35C9">
        <w:drawing>
          <wp:inline distT="0" distB="0" distL="0" distR="0">
            <wp:extent cx="3737113" cy="2126816"/>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7113" cy="2126816"/>
                    </a:xfrm>
                    <a:prstGeom prst="rect">
                      <a:avLst/>
                    </a:prstGeom>
                    <a:noFill/>
                    <a:ln>
                      <a:noFill/>
                    </a:ln>
                  </pic:spPr>
                </pic:pic>
              </a:graphicData>
            </a:graphic>
          </wp:inline>
        </w:drawing>
      </w:r>
    </w:p>
    <w:p w:rsidR="00D455F4" w:rsidRDefault="00C52546" w:rsidP="00C52546">
      <w:pPr>
        <w:ind w:firstLine="3"/>
        <w:jc w:val="both"/>
        <w:rPr>
          <w:rFonts w:ascii="Montserrat" w:hAnsi="Montserrat"/>
          <w:sz w:val="18"/>
          <w:szCs w:val="18"/>
        </w:rPr>
      </w:pPr>
      <w:r w:rsidRPr="00C52546">
        <w:rPr>
          <w:rFonts w:ascii="Montserrat" w:hAnsi="Montserrat"/>
          <w:sz w:val="18"/>
          <w:szCs w:val="18"/>
        </w:rPr>
        <w:lastRenderedPageBreak/>
        <w:t>Se están considerando los reportes complementarios de los cinco periodos presentados de manera posterior a la publicación de dichos reportes, por lo que algunas cifras pueden variar con respecto al corte anterior.</w:t>
      </w:r>
    </w:p>
    <w:p w:rsidR="00C52546" w:rsidRDefault="00C52546" w:rsidP="00C52546">
      <w:pPr>
        <w:ind w:firstLine="3"/>
        <w:jc w:val="both"/>
        <w:rPr>
          <w:rFonts w:ascii="Montserrat" w:hAnsi="Montserrat"/>
          <w:sz w:val="18"/>
          <w:szCs w:val="18"/>
        </w:rPr>
      </w:pPr>
    </w:p>
    <w:p w:rsidR="00C52546" w:rsidRPr="00B942E4" w:rsidRDefault="00C52546" w:rsidP="00C52546">
      <w:pPr>
        <w:jc w:val="both"/>
        <w:rPr>
          <w:rFonts w:ascii="Montserrat" w:eastAsia="Times New Roman" w:hAnsi="Montserrat"/>
          <w:b/>
          <w:sz w:val="20"/>
          <w:bdr w:val="none" w:sz="0" w:space="0" w:color="auto" w:frame="1"/>
          <w:lang w:eastAsia="es-MX"/>
        </w:rPr>
      </w:pPr>
      <w:r w:rsidRPr="00B942E4">
        <w:rPr>
          <w:rFonts w:ascii="Montserrat" w:eastAsia="Times New Roman" w:hAnsi="Montserrat"/>
          <w:b/>
          <w:sz w:val="20"/>
          <w:bdr w:val="none" w:sz="0" w:space="0" w:color="auto" w:frame="1"/>
          <w:lang w:eastAsia="es-MX"/>
        </w:rPr>
        <w:t>III. Donativos recibidos reportados al SAT por las donatarias autorizadas.</w:t>
      </w:r>
    </w:p>
    <w:p w:rsidR="00C52546" w:rsidRDefault="00C52546" w:rsidP="00C52546">
      <w:pPr>
        <w:jc w:val="both"/>
        <w:rPr>
          <w:rFonts w:ascii="Montserrat" w:eastAsia="Times New Roman" w:hAnsi="Montserrat"/>
          <w:b/>
          <w:sz w:val="20"/>
          <w:bdr w:val="none" w:sz="0" w:space="0" w:color="auto" w:frame="1"/>
          <w:lang w:eastAsia="es-MX"/>
        </w:rPr>
      </w:pPr>
    </w:p>
    <w:p w:rsidR="00C52546" w:rsidRPr="00C52546" w:rsidRDefault="00C52546" w:rsidP="00C52546">
      <w:pPr>
        <w:jc w:val="both"/>
        <w:rPr>
          <w:rFonts w:ascii="Montserrat" w:eastAsia="Times New Roman" w:hAnsi="Montserrat"/>
          <w:sz w:val="18"/>
          <w:szCs w:val="18"/>
          <w:bdr w:val="none" w:sz="0" w:space="0" w:color="auto" w:frame="1"/>
          <w:lang w:eastAsia="es-MX"/>
        </w:rPr>
      </w:pPr>
      <w:r w:rsidRPr="00C52546">
        <w:rPr>
          <w:rFonts w:ascii="Montserrat" w:eastAsia="Times New Roman" w:hAnsi="Montserrat"/>
          <w:sz w:val="18"/>
          <w:szCs w:val="18"/>
          <w:bdr w:val="none" w:sz="0" w:space="0" w:color="auto" w:frame="1"/>
          <w:lang w:eastAsia="es-MX"/>
        </w:rPr>
        <w:t xml:space="preserve">De la información analizada se desprende que se ha recibido más de </w:t>
      </w:r>
      <w:r w:rsidR="00E64CDB">
        <w:rPr>
          <w:rFonts w:ascii="Montserrat" w:eastAsia="Times New Roman" w:hAnsi="Montserrat"/>
          <w:sz w:val="18"/>
          <w:szCs w:val="18"/>
          <w:bdr w:val="none" w:sz="0" w:space="0" w:color="auto" w:frame="1"/>
          <w:lang w:eastAsia="es-MX"/>
        </w:rPr>
        <w:t xml:space="preserve">2,299 </w:t>
      </w:r>
      <w:r w:rsidRPr="00C52546">
        <w:rPr>
          <w:rFonts w:ascii="Montserrat" w:eastAsia="Times New Roman" w:hAnsi="Montserrat"/>
          <w:sz w:val="18"/>
          <w:szCs w:val="18"/>
          <w:bdr w:val="none" w:sz="0" w:space="0" w:color="auto" w:frame="1"/>
          <w:lang w:eastAsia="es-MX"/>
        </w:rPr>
        <w:t xml:space="preserve">millones de pesos en donativos y otros recursos para el apoyo a los afectados por los sismos ocurridos en México durante septiembre 2017, respecto de los donativos </w:t>
      </w:r>
      <w:r w:rsidR="00E64CDB">
        <w:rPr>
          <w:rFonts w:ascii="Montserrat" w:eastAsia="Times New Roman" w:hAnsi="Montserrat"/>
          <w:sz w:val="18"/>
          <w:szCs w:val="18"/>
          <w:bdr w:val="none" w:sz="0" w:space="0" w:color="auto" w:frame="1"/>
          <w:lang w:eastAsia="es-MX"/>
        </w:rPr>
        <w:t>2</w:t>
      </w:r>
      <w:r w:rsidRPr="00C52546">
        <w:rPr>
          <w:rFonts w:ascii="Montserrat" w:eastAsia="Times New Roman" w:hAnsi="Montserrat"/>
          <w:sz w:val="18"/>
          <w:szCs w:val="18"/>
          <w:bdr w:val="none" w:sz="0" w:space="0" w:color="auto" w:frame="1"/>
          <w:lang w:eastAsia="es-MX"/>
        </w:rPr>
        <w:t>,1</w:t>
      </w:r>
      <w:r w:rsidR="00E64CDB">
        <w:rPr>
          <w:rFonts w:ascii="Montserrat" w:eastAsia="Times New Roman" w:hAnsi="Montserrat"/>
          <w:sz w:val="18"/>
          <w:szCs w:val="18"/>
          <w:bdr w:val="none" w:sz="0" w:space="0" w:color="auto" w:frame="1"/>
          <w:lang w:eastAsia="es-MX"/>
        </w:rPr>
        <w:t>23</w:t>
      </w:r>
      <w:r w:rsidRPr="00C52546">
        <w:rPr>
          <w:rFonts w:ascii="Montserrat" w:eastAsia="Times New Roman" w:hAnsi="Montserrat"/>
          <w:sz w:val="18"/>
          <w:szCs w:val="18"/>
          <w:bdr w:val="none" w:sz="0" w:space="0" w:color="auto" w:frame="1"/>
          <w:lang w:eastAsia="es-MX"/>
        </w:rPr>
        <w:t xml:space="preserve"> millones fueron en efectivo (9</w:t>
      </w:r>
      <w:r w:rsidR="00E64CDB">
        <w:rPr>
          <w:rFonts w:ascii="Montserrat" w:eastAsia="Times New Roman" w:hAnsi="Montserrat"/>
          <w:sz w:val="18"/>
          <w:szCs w:val="18"/>
          <w:bdr w:val="none" w:sz="0" w:space="0" w:color="auto" w:frame="1"/>
          <w:lang w:eastAsia="es-MX"/>
        </w:rPr>
        <w:t>2.33</w:t>
      </w:r>
      <w:r w:rsidRPr="00C52546">
        <w:rPr>
          <w:rFonts w:ascii="Montserrat" w:eastAsia="Times New Roman" w:hAnsi="Montserrat"/>
          <w:sz w:val="18"/>
          <w:szCs w:val="18"/>
          <w:bdr w:val="none" w:sz="0" w:space="0" w:color="auto" w:frame="1"/>
          <w:lang w:eastAsia="es-MX"/>
        </w:rPr>
        <w:t xml:space="preserve">%) y </w:t>
      </w:r>
      <w:r w:rsidR="00E64CDB">
        <w:rPr>
          <w:rFonts w:ascii="Montserrat" w:eastAsia="Times New Roman" w:hAnsi="Montserrat"/>
          <w:sz w:val="18"/>
          <w:szCs w:val="18"/>
          <w:bdr w:val="none" w:sz="0" w:space="0" w:color="auto" w:frame="1"/>
          <w:lang w:eastAsia="es-MX"/>
        </w:rPr>
        <w:t>176</w:t>
      </w:r>
      <w:r w:rsidRPr="00C52546">
        <w:rPr>
          <w:rFonts w:ascii="Montserrat" w:eastAsia="Times New Roman" w:hAnsi="Montserrat"/>
          <w:sz w:val="18"/>
          <w:szCs w:val="18"/>
          <w:bdr w:val="none" w:sz="0" w:space="0" w:color="auto" w:frame="1"/>
          <w:lang w:eastAsia="es-MX"/>
        </w:rPr>
        <w:t xml:space="preserve"> millones en especie (</w:t>
      </w:r>
      <w:r w:rsidR="00E64CDB">
        <w:rPr>
          <w:rFonts w:ascii="Montserrat" w:eastAsia="Times New Roman" w:hAnsi="Montserrat"/>
          <w:sz w:val="18"/>
          <w:szCs w:val="18"/>
          <w:bdr w:val="none" w:sz="0" w:space="0" w:color="auto" w:frame="1"/>
          <w:lang w:eastAsia="es-MX"/>
        </w:rPr>
        <w:t>7</w:t>
      </w:r>
      <w:r w:rsidRPr="00C52546">
        <w:rPr>
          <w:rFonts w:ascii="Montserrat" w:eastAsia="Times New Roman" w:hAnsi="Montserrat"/>
          <w:sz w:val="18"/>
          <w:szCs w:val="18"/>
          <w:bdr w:val="none" w:sz="0" w:space="0" w:color="auto" w:frame="1"/>
          <w:lang w:eastAsia="es-MX"/>
        </w:rPr>
        <w:t>.</w:t>
      </w:r>
      <w:r w:rsidR="00E64CDB">
        <w:rPr>
          <w:rFonts w:ascii="Montserrat" w:eastAsia="Times New Roman" w:hAnsi="Montserrat"/>
          <w:sz w:val="18"/>
          <w:szCs w:val="18"/>
          <w:bdr w:val="none" w:sz="0" w:space="0" w:color="auto" w:frame="1"/>
          <w:lang w:eastAsia="es-MX"/>
        </w:rPr>
        <w:t>66</w:t>
      </w:r>
      <w:r w:rsidRPr="00C52546">
        <w:rPr>
          <w:rFonts w:ascii="Montserrat" w:eastAsia="Times New Roman" w:hAnsi="Montserrat"/>
          <w:sz w:val="18"/>
          <w:szCs w:val="18"/>
          <w:bdr w:val="none" w:sz="0" w:space="0" w:color="auto" w:frame="1"/>
          <w:lang w:eastAsia="es-MX"/>
        </w:rPr>
        <w:t>%).</w:t>
      </w:r>
    </w:p>
    <w:p w:rsidR="00C52546" w:rsidRDefault="00C52546" w:rsidP="00C52546">
      <w:pPr>
        <w:ind w:firstLine="3"/>
        <w:jc w:val="both"/>
        <w:rPr>
          <w:rFonts w:ascii="Montserrat" w:hAnsi="Montserrat"/>
          <w:sz w:val="18"/>
          <w:szCs w:val="18"/>
        </w:rPr>
      </w:pPr>
    </w:p>
    <w:p w:rsidR="00C52546" w:rsidRDefault="00EA35C9" w:rsidP="00E64CDB">
      <w:pPr>
        <w:ind w:firstLine="3"/>
        <w:jc w:val="center"/>
        <w:rPr>
          <w:rFonts w:ascii="Montserrat" w:hAnsi="Montserrat"/>
          <w:sz w:val="18"/>
          <w:szCs w:val="18"/>
        </w:rPr>
      </w:pPr>
      <w:r w:rsidRPr="00EA35C9">
        <w:drawing>
          <wp:inline distT="0" distB="0" distL="0" distR="0">
            <wp:extent cx="6447183" cy="3976243"/>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3251" cy="3979985"/>
                    </a:xfrm>
                    <a:prstGeom prst="rect">
                      <a:avLst/>
                    </a:prstGeom>
                    <a:noFill/>
                    <a:ln>
                      <a:noFill/>
                    </a:ln>
                  </pic:spPr>
                </pic:pic>
              </a:graphicData>
            </a:graphic>
          </wp:inline>
        </w:drawing>
      </w:r>
    </w:p>
    <w:p w:rsidR="00324BEB" w:rsidRDefault="00324BEB" w:rsidP="00E64CDB">
      <w:pPr>
        <w:ind w:firstLine="3"/>
        <w:jc w:val="center"/>
        <w:rPr>
          <w:rFonts w:ascii="Montserrat" w:hAnsi="Montserrat"/>
          <w:sz w:val="18"/>
          <w:szCs w:val="18"/>
        </w:rPr>
      </w:pPr>
    </w:p>
    <w:p w:rsidR="00324BEB" w:rsidRDefault="00324BEB" w:rsidP="00324BEB">
      <w:pPr>
        <w:ind w:firstLine="3"/>
        <w:jc w:val="both"/>
        <w:rPr>
          <w:rFonts w:ascii="Montserrat" w:hAnsi="Montserrat"/>
          <w:sz w:val="18"/>
          <w:szCs w:val="18"/>
        </w:rPr>
      </w:pPr>
    </w:p>
    <w:p w:rsidR="00324BEB" w:rsidRPr="00324BEB" w:rsidRDefault="00324BEB" w:rsidP="00324BEB">
      <w:pPr>
        <w:jc w:val="both"/>
        <w:rPr>
          <w:rFonts w:ascii="Montserrat" w:eastAsia="Times New Roman" w:hAnsi="Montserrat"/>
          <w:sz w:val="18"/>
          <w:szCs w:val="18"/>
          <w:bdr w:val="none" w:sz="0" w:space="0" w:color="auto" w:frame="1"/>
          <w:lang w:eastAsia="es-MX"/>
        </w:rPr>
      </w:pPr>
      <w:r w:rsidRPr="00324BEB">
        <w:rPr>
          <w:rFonts w:ascii="Montserrat" w:eastAsia="Times New Roman" w:hAnsi="Montserrat"/>
          <w:sz w:val="18"/>
          <w:szCs w:val="18"/>
          <w:bdr w:val="none" w:sz="0" w:space="0" w:color="auto" w:frame="1"/>
          <w:lang w:eastAsia="es-MX"/>
        </w:rPr>
        <w:t>Así mismo las donatarias aportaron 66</w:t>
      </w:r>
      <w:r>
        <w:rPr>
          <w:rFonts w:ascii="Montserrat" w:eastAsia="Times New Roman" w:hAnsi="Montserrat"/>
          <w:sz w:val="18"/>
          <w:szCs w:val="18"/>
          <w:bdr w:val="none" w:sz="0" w:space="0" w:color="auto" w:frame="1"/>
          <w:lang w:eastAsia="es-MX"/>
        </w:rPr>
        <w:t>9</w:t>
      </w:r>
      <w:r w:rsidRPr="00324BEB">
        <w:rPr>
          <w:rFonts w:ascii="Montserrat" w:eastAsia="Times New Roman" w:hAnsi="Montserrat"/>
          <w:sz w:val="18"/>
          <w:szCs w:val="18"/>
          <w:bdr w:val="none" w:sz="0" w:space="0" w:color="auto" w:frame="1"/>
          <w:lang w:eastAsia="es-MX"/>
        </w:rPr>
        <w:t xml:space="preserve"> millones de pesos provenientes de donativos no relacionados con los sismos ocurridos en México durante septiembre de 2017 y de otros recursos distintos a donativos.</w:t>
      </w:r>
    </w:p>
    <w:p w:rsidR="00324BEB" w:rsidRDefault="00324BEB" w:rsidP="00324BEB">
      <w:pPr>
        <w:ind w:firstLine="3"/>
        <w:jc w:val="both"/>
        <w:rPr>
          <w:rFonts w:ascii="Montserrat" w:hAnsi="Montserrat"/>
          <w:sz w:val="18"/>
          <w:szCs w:val="18"/>
        </w:rPr>
      </w:pPr>
    </w:p>
    <w:p w:rsidR="00324BEB" w:rsidRDefault="00324BEB" w:rsidP="00324BEB">
      <w:pPr>
        <w:ind w:firstLine="3"/>
        <w:jc w:val="both"/>
        <w:rPr>
          <w:rFonts w:ascii="Montserrat" w:hAnsi="Montserrat"/>
          <w:sz w:val="18"/>
          <w:szCs w:val="18"/>
        </w:rPr>
      </w:pPr>
    </w:p>
    <w:p w:rsidR="00324BEB" w:rsidRDefault="00EA35C9" w:rsidP="00324BEB">
      <w:pPr>
        <w:ind w:firstLine="3"/>
        <w:jc w:val="center"/>
        <w:rPr>
          <w:rFonts w:ascii="Montserrat" w:hAnsi="Montserrat"/>
          <w:sz w:val="18"/>
          <w:szCs w:val="18"/>
        </w:rPr>
      </w:pPr>
      <w:r w:rsidRPr="00EA35C9">
        <w:drawing>
          <wp:inline distT="0" distB="0" distL="0" distR="0">
            <wp:extent cx="5274310" cy="4359910"/>
            <wp:effectExtent l="0" t="0" r="254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359910"/>
                    </a:xfrm>
                    <a:prstGeom prst="rect">
                      <a:avLst/>
                    </a:prstGeom>
                    <a:noFill/>
                    <a:ln>
                      <a:noFill/>
                    </a:ln>
                  </pic:spPr>
                </pic:pic>
              </a:graphicData>
            </a:graphic>
          </wp:inline>
        </w:drawing>
      </w:r>
    </w:p>
    <w:p w:rsidR="00324BEB" w:rsidRDefault="00324BEB" w:rsidP="00324BEB">
      <w:pPr>
        <w:ind w:firstLine="3"/>
        <w:jc w:val="both"/>
        <w:rPr>
          <w:rFonts w:ascii="Montserrat" w:hAnsi="Montserrat"/>
          <w:sz w:val="18"/>
          <w:szCs w:val="18"/>
        </w:rPr>
      </w:pPr>
    </w:p>
    <w:p w:rsidR="00324BEB" w:rsidRDefault="00324BEB" w:rsidP="00324BEB">
      <w:pPr>
        <w:ind w:firstLine="3"/>
        <w:jc w:val="both"/>
        <w:rPr>
          <w:rFonts w:ascii="Montserrat" w:hAnsi="Montserrat"/>
          <w:sz w:val="18"/>
          <w:szCs w:val="18"/>
        </w:rPr>
      </w:pPr>
    </w:p>
    <w:p w:rsidR="00324BEB" w:rsidRPr="00B942E4" w:rsidRDefault="00324BEB" w:rsidP="00324BEB">
      <w:pPr>
        <w:jc w:val="both"/>
        <w:rPr>
          <w:rFonts w:ascii="Montserrat" w:eastAsia="Times New Roman" w:hAnsi="Montserrat"/>
          <w:b/>
          <w:sz w:val="20"/>
          <w:bdr w:val="none" w:sz="0" w:space="0" w:color="auto" w:frame="1"/>
          <w:lang w:eastAsia="es-MX"/>
        </w:rPr>
      </w:pPr>
      <w:r w:rsidRPr="00B942E4">
        <w:rPr>
          <w:rFonts w:ascii="Montserrat" w:eastAsia="Times New Roman" w:hAnsi="Montserrat"/>
          <w:b/>
          <w:sz w:val="20"/>
          <w:bdr w:val="none" w:sz="0" w:space="0" w:color="auto" w:frame="1"/>
          <w:lang w:eastAsia="es-MX"/>
        </w:rPr>
        <w:t>IV. Donativos ya destinados al apoyo a los afectados por los sismos ocurridos en México en septiembre 2017.</w:t>
      </w:r>
    </w:p>
    <w:p w:rsidR="00324BEB" w:rsidRDefault="00324BEB" w:rsidP="00324BEB">
      <w:pPr>
        <w:jc w:val="both"/>
        <w:rPr>
          <w:rFonts w:ascii="Montserrat" w:eastAsia="Times New Roman" w:hAnsi="Montserrat"/>
          <w:sz w:val="20"/>
          <w:bdr w:val="none" w:sz="0" w:space="0" w:color="auto" w:frame="1"/>
          <w:lang w:eastAsia="es-MX"/>
        </w:rPr>
      </w:pPr>
    </w:p>
    <w:p w:rsidR="00324BEB" w:rsidRPr="00B942E4" w:rsidRDefault="00324BEB" w:rsidP="00324BEB">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En los informes de transparencia recibidos al 3</w:t>
      </w:r>
      <w:r>
        <w:rPr>
          <w:rFonts w:ascii="Montserrat" w:eastAsia="Times New Roman" w:hAnsi="Montserrat"/>
          <w:sz w:val="20"/>
          <w:bdr w:val="none" w:sz="0" w:space="0" w:color="auto" w:frame="1"/>
          <w:lang w:eastAsia="es-MX"/>
        </w:rPr>
        <w:t xml:space="preserve">0 </w:t>
      </w:r>
      <w:r w:rsidRPr="00B942E4">
        <w:rPr>
          <w:rFonts w:ascii="Montserrat" w:eastAsia="Times New Roman" w:hAnsi="Montserrat"/>
          <w:sz w:val="20"/>
          <w:bdr w:val="none" w:sz="0" w:space="0" w:color="auto" w:frame="1"/>
          <w:lang w:eastAsia="es-MX"/>
        </w:rPr>
        <w:t xml:space="preserve">de </w:t>
      </w:r>
      <w:r>
        <w:rPr>
          <w:rFonts w:ascii="Montserrat" w:eastAsia="Times New Roman" w:hAnsi="Montserrat"/>
          <w:sz w:val="20"/>
          <w:bdr w:val="none" w:sz="0" w:space="0" w:color="auto" w:frame="1"/>
          <w:lang w:eastAsia="es-MX"/>
        </w:rPr>
        <w:t xml:space="preserve">julio </w:t>
      </w:r>
      <w:r w:rsidRPr="00B942E4">
        <w:rPr>
          <w:rFonts w:ascii="Montserrat" w:eastAsia="Times New Roman" w:hAnsi="Montserrat"/>
          <w:sz w:val="20"/>
          <w:bdr w:val="none" w:sz="0" w:space="0" w:color="auto" w:frame="1"/>
          <w:lang w:eastAsia="es-MX"/>
        </w:rPr>
        <w:t xml:space="preserve">del presente año se puede observar que se han </w:t>
      </w:r>
      <w:r w:rsidRPr="009D307D">
        <w:rPr>
          <w:rFonts w:ascii="Montserrat" w:eastAsia="Times New Roman" w:hAnsi="Montserrat"/>
          <w:sz w:val="20"/>
          <w:bdr w:val="none" w:sz="0" w:space="0" w:color="auto" w:frame="1"/>
          <w:lang w:eastAsia="es-MX"/>
        </w:rPr>
        <w:t xml:space="preserve">destinado </w:t>
      </w:r>
      <w:r w:rsidR="00FB441F">
        <w:rPr>
          <w:rFonts w:ascii="Montserrat" w:eastAsia="Times New Roman" w:hAnsi="Montserrat"/>
          <w:sz w:val="20"/>
          <w:bdr w:val="none" w:sz="0" w:space="0" w:color="auto" w:frame="1"/>
          <w:lang w:eastAsia="es-MX"/>
        </w:rPr>
        <w:t>5</w:t>
      </w:r>
      <w:r w:rsidRPr="009D307D">
        <w:rPr>
          <w:rFonts w:ascii="Montserrat" w:eastAsia="Times New Roman" w:hAnsi="Montserrat"/>
          <w:sz w:val="20"/>
          <w:bdr w:val="none" w:sz="0" w:space="0" w:color="auto" w:frame="1"/>
          <w:lang w:eastAsia="es-MX"/>
        </w:rPr>
        <w:t>,</w:t>
      </w:r>
      <w:r w:rsidR="00FB441F">
        <w:rPr>
          <w:rFonts w:ascii="Montserrat" w:eastAsia="Times New Roman" w:hAnsi="Montserrat"/>
          <w:sz w:val="20"/>
          <w:bdr w:val="none" w:sz="0" w:space="0" w:color="auto" w:frame="1"/>
          <w:lang w:eastAsia="es-MX"/>
        </w:rPr>
        <w:t>175</w:t>
      </w:r>
      <w:r w:rsidRPr="009D307D">
        <w:rPr>
          <w:rFonts w:ascii="Montserrat" w:eastAsia="Times New Roman" w:hAnsi="Montserrat"/>
          <w:sz w:val="20"/>
          <w:bdr w:val="none" w:sz="0" w:space="0" w:color="auto" w:frame="1"/>
          <w:lang w:eastAsia="es-MX"/>
        </w:rPr>
        <w:t xml:space="preserve"> millones de pesos al</w:t>
      </w:r>
      <w:r w:rsidRPr="00B942E4">
        <w:rPr>
          <w:rFonts w:ascii="Montserrat" w:eastAsia="Times New Roman" w:hAnsi="Montserrat"/>
          <w:sz w:val="20"/>
          <w:bdr w:val="none" w:sz="0" w:space="0" w:color="auto" w:frame="1"/>
          <w:lang w:eastAsia="es-MX"/>
        </w:rPr>
        <w:t xml:space="preserve"> apoyo de los afectados por los sismos ocurrido</w:t>
      </w:r>
      <w:r>
        <w:rPr>
          <w:rFonts w:ascii="Montserrat" w:eastAsia="Times New Roman" w:hAnsi="Montserrat"/>
          <w:sz w:val="20"/>
          <w:bdr w:val="none" w:sz="0" w:space="0" w:color="auto" w:frame="1"/>
          <w:lang w:eastAsia="es-MX"/>
        </w:rPr>
        <w:t>s en México en septiembre 2017 a las entidades de mayor desastre, tal y como se ilustra en la tabla siguiente.</w:t>
      </w:r>
    </w:p>
    <w:p w:rsidR="00324BEB" w:rsidRDefault="00324BEB" w:rsidP="00324BEB">
      <w:pPr>
        <w:jc w:val="both"/>
        <w:rPr>
          <w:rFonts w:ascii="Montserrat" w:eastAsia="Times New Roman" w:hAnsi="Montserrat"/>
          <w:sz w:val="20"/>
          <w:bdr w:val="none" w:sz="0" w:space="0" w:color="auto" w:frame="1"/>
          <w:lang w:eastAsia="es-MX"/>
        </w:rPr>
      </w:pPr>
    </w:p>
    <w:p w:rsidR="00324BEB" w:rsidRPr="00B942E4" w:rsidRDefault="00324BEB" w:rsidP="00324BEB">
      <w:pPr>
        <w:jc w:val="both"/>
        <w:rPr>
          <w:rFonts w:ascii="Montserrat" w:eastAsia="Times New Roman" w:hAnsi="Montserrat"/>
          <w:sz w:val="20"/>
          <w:bdr w:val="none" w:sz="0" w:space="0" w:color="auto" w:frame="1"/>
          <w:lang w:eastAsia="es-MX"/>
        </w:rPr>
      </w:pPr>
    </w:p>
    <w:p w:rsidR="00324BEB" w:rsidRPr="00B942E4" w:rsidRDefault="00324BEB" w:rsidP="00324BEB">
      <w:pPr>
        <w:jc w:val="both"/>
        <w:rPr>
          <w:rFonts w:ascii="Montserrat" w:eastAsia="Times New Roman" w:hAnsi="Montserrat"/>
          <w:sz w:val="20"/>
          <w:bdr w:val="none" w:sz="0" w:space="0" w:color="auto" w:frame="1"/>
          <w:lang w:eastAsia="es-MX"/>
        </w:rPr>
      </w:pPr>
      <w:r w:rsidRPr="00B942E4">
        <w:rPr>
          <w:rFonts w:ascii="Montserrat" w:eastAsia="Times New Roman" w:hAnsi="Montserrat"/>
          <w:b/>
          <w:sz w:val="20"/>
          <w:bdr w:val="none" w:sz="0" w:space="0" w:color="auto" w:frame="1"/>
          <w:lang w:eastAsia="es-MX"/>
        </w:rPr>
        <w:t>Distribución de recursos por entidad.</w:t>
      </w:r>
    </w:p>
    <w:p w:rsidR="00324BEB" w:rsidRDefault="00324BEB" w:rsidP="00324BEB">
      <w:pPr>
        <w:jc w:val="both"/>
        <w:rPr>
          <w:rFonts w:ascii="Montserrat" w:eastAsia="Times New Roman" w:hAnsi="Montserrat"/>
          <w:sz w:val="20"/>
          <w:bdr w:val="none" w:sz="0" w:space="0" w:color="auto" w:frame="1"/>
          <w:lang w:eastAsia="es-MX"/>
        </w:rPr>
      </w:pPr>
    </w:p>
    <w:p w:rsidR="00324BEB" w:rsidRDefault="00EA35C9" w:rsidP="00324BEB">
      <w:pPr>
        <w:ind w:firstLine="3"/>
        <w:jc w:val="both"/>
        <w:rPr>
          <w:rFonts w:ascii="Montserrat" w:hAnsi="Montserrat"/>
          <w:sz w:val="18"/>
          <w:szCs w:val="18"/>
        </w:rPr>
      </w:pPr>
      <w:r w:rsidRPr="00EA35C9">
        <w:drawing>
          <wp:inline distT="0" distB="0" distL="0" distR="0">
            <wp:extent cx="9011920" cy="1218240"/>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1920" cy="1218240"/>
                    </a:xfrm>
                    <a:prstGeom prst="rect">
                      <a:avLst/>
                    </a:prstGeom>
                    <a:noFill/>
                    <a:ln>
                      <a:noFill/>
                    </a:ln>
                  </pic:spPr>
                </pic:pic>
              </a:graphicData>
            </a:graphic>
          </wp:inline>
        </w:drawing>
      </w:r>
    </w:p>
    <w:p w:rsidR="00FB441F" w:rsidRDefault="00FB441F" w:rsidP="00324BEB">
      <w:pPr>
        <w:ind w:firstLine="3"/>
        <w:jc w:val="both"/>
        <w:rPr>
          <w:rFonts w:ascii="Montserrat" w:hAnsi="Montserrat"/>
          <w:sz w:val="18"/>
          <w:szCs w:val="18"/>
        </w:rPr>
      </w:pPr>
    </w:p>
    <w:p w:rsidR="00FB441F" w:rsidRPr="00FB441F" w:rsidRDefault="00FB441F" w:rsidP="00324BEB">
      <w:pPr>
        <w:ind w:firstLine="3"/>
        <w:jc w:val="both"/>
        <w:rPr>
          <w:rFonts w:ascii="Montserrat" w:hAnsi="Montserrat"/>
          <w:sz w:val="18"/>
          <w:szCs w:val="18"/>
        </w:rPr>
      </w:pPr>
    </w:p>
    <w:p w:rsidR="00FB441F" w:rsidRPr="00FB441F" w:rsidRDefault="00FB441F" w:rsidP="00FB441F">
      <w:pPr>
        <w:jc w:val="both"/>
        <w:rPr>
          <w:rFonts w:ascii="Montserrat" w:eastAsia="Times New Roman" w:hAnsi="Montserrat"/>
          <w:sz w:val="18"/>
          <w:szCs w:val="18"/>
          <w:bdr w:val="none" w:sz="0" w:space="0" w:color="auto" w:frame="1"/>
          <w:lang w:eastAsia="es-MX"/>
        </w:rPr>
      </w:pPr>
      <w:r w:rsidRPr="00FB441F">
        <w:rPr>
          <w:rFonts w:ascii="Montserrat" w:eastAsia="Times New Roman" w:hAnsi="Montserrat"/>
          <w:sz w:val="18"/>
          <w:szCs w:val="18"/>
          <w:bdr w:val="none" w:sz="0" w:space="0" w:color="auto" w:frame="1"/>
          <w:lang w:eastAsia="es-MX"/>
        </w:rPr>
        <w:t xml:space="preserve">En la tabla anterior, se están considerando recursos que también fueron destinados a donatarias autorizadas, toda vez que la información generada comprende de la entidad a la cual se apoyó; cabe precisar que los recursos puedan ser contabilizados más de una vez por parte de las donatarias, por lo que su destino detallado se encuentra en cada uno de los reportes proporcionados por la donataria autorizada. </w:t>
      </w:r>
    </w:p>
    <w:p w:rsidR="00FB441F" w:rsidRDefault="00FB441F" w:rsidP="00324BEB">
      <w:pPr>
        <w:ind w:firstLine="3"/>
        <w:jc w:val="both"/>
        <w:rPr>
          <w:rFonts w:ascii="Montserrat" w:hAnsi="Montserrat"/>
          <w:sz w:val="18"/>
          <w:szCs w:val="18"/>
        </w:rPr>
      </w:pPr>
    </w:p>
    <w:p w:rsidR="00CC72BE" w:rsidRDefault="00CC72BE" w:rsidP="00324BEB">
      <w:pPr>
        <w:ind w:firstLine="3"/>
        <w:jc w:val="both"/>
        <w:rPr>
          <w:rFonts w:ascii="Montserrat" w:hAnsi="Montserrat"/>
          <w:sz w:val="18"/>
          <w:szCs w:val="18"/>
        </w:rPr>
      </w:pPr>
    </w:p>
    <w:p w:rsidR="00FB441F" w:rsidRDefault="00EA35C9" w:rsidP="00324BEB">
      <w:pPr>
        <w:ind w:firstLine="3"/>
        <w:jc w:val="both"/>
        <w:rPr>
          <w:rFonts w:ascii="Montserrat" w:hAnsi="Montserrat"/>
          <w:sz w:val="18"/>
          <w:szCs w:val="18"/>
        </w:rPr>
      </w:pPr>
      <w:r w:rsidRPr="00EA35C9">
        <w:drawing>
          <wp:inline distT="0" distB="0" distL="0" distR="0">
            <wp:extent cx="8794358" cy="834887"/>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07297" cy="864596"/>
                    </a:xfrm>
                    <a:prstGeom prst="rect">
                      <a:avLst/>
                    </a:prstGeom>
                    <a:noFill/>
                    <a:ln>
                      <a:noFill/>
                    </a:ln>
                  </pic:spPr>
                </pic:pic>
              </a:graphicData>
            </a:graphic>
          </wp:inline>
        </w:drawing>
      </w:r>
    </w:p>
    <w:p w:rsidR="00CC72BE" w:rsidRDefault="00CC72BE" w:rsidP="00324BEB">
      <w:pPr>
        <w:ind w:firstLine="3"/>
        <w:jc w:val="both"/>
        <w:rPr>
          <w:rFonts w:ascii="Montserrat" w:hAnsi="Montserrat"/>
          <w:sz w:val="18"/>
          <w:szCs w:val="18"/>
        </w:rPr>
      </w:pPr>
    </w:p>
    <w:p w:rsidR="00CC72BE" w:rsidRDefault="00CC72BE" w:rsidP="00324BEB">
      <w:pPr>
        <w:ind w:firstLine="3"/>
        <w:jc w:val="both"/>
        <w:rPr>
          <w:rFonts w:ascii="Montserrat" w:hAnsi="Montserrat"/>
          <w:sz w:val="18"/>
          <w:szCs w:val="18"/>
        </w:rPr>
      </w:pPr>
    </w:p>
    <w:p w:rsidR="00CC72BE" w:rsidRPr="00B942E4" w:rsidRDefault="00CC72BE" w:rsidP="00CC72BE">
      <w:pPr>
        <w:jc w:val="both"/>
        <w:rPr>
          <w:rFonts w:ascii="Montserrat" w:eastAsia="Times New Roman" w:hAnsi="Montserrat"/>
          <w:sz w:val="20"/>
          <w:bdr w:val="none" w:sz="0" w:space="0" w:color="auto" w:frame="1"/>
          <w:lang w:eastAsia="es-MX"/>
        </w:rPr>
      </w:pPr>
      <w:r>
        <w:rPr>
          <w:rFonts w:ascii="Montserrat" w:eastAsia="Times New Roman" w:hAnsi="Montserrat"/>
          <w:sz w:val="20"/>
          <w:bdr w:val="none" w:sz="0" w:space="0" w:color="auto" w:frame="1"/>
          <w:lang w:eastAsia="es-MX"/>
        </w:rPr>
        <w:lastRenderedPageBreak/>
        <w:t>El porcentaje de la tabla anterior se basa en el total de los recursos (efectivo y especie) que se destinaron en las entidades federativas contra aquellos recursos que no se señalaron específicamente su destino a una entidad federativa.</w:t>
      </w:r>
    </w:p>
    <w:p w:rsidR="00CC72BE" w:rsidRPr="00B942E4" w:rsidRDefault="00CC72BE" w:rsidP="00CC72BE">
      <w:pPr>
        <w:jc w:val="both"/>
        <w:rPr>
          <w:rFonts w:ascii="Montserrat" w:eastAsia="Times New Roman" w:hAnsi="Montserrat"/>
          <w:b/>
          <w:sz w:val="20"/>
          <w:bdr w:val="none" w:sz="0" w:space="0" w:color="auto" w:frame="1"/>
          <w:lang w:eastAsia="es-MX"/>
        </w:rPr>
      </w:pPr>
      <w:r w:rsidRPr="00572B0E">
        <w:rPr>
          <w:rFonts w:ascii="Montserrat" w:eastAsia="Times New Roman" w:hAnsi="Montserrat"/>
          <w:b/>
          <w:sz w:val="20"/>
          <w:bdr w:val="none" w:sz="0" w:space="0" w:color="auto" w:frame="1"/>
          <w:lang w:eastAsia="es-MX"/>
        </w:rPr>
        <w:t>Distribución de recursos por destino.</w:t>
      </w:r>
    </w:p>
    <w:p w:rsidR="00CC72BE" w:rsidRDefault="00CC72BE" w:rsidP="00324BEB">
      <w:pPr>
        <w:ind w:firstLine="3"/>
        <w:jc w:val="both"/>
        <w:rPr>
          <w:rFonts w:ascii="Montserrat" w:hAnsi="Montserrat"/>
          <w:sz w:val="18"/>
          <w:szCs w:val="18"/>
        </w:rPr>
      </w:pPr>
    </w:p>
    <w:p w:rsidR="00CC72BE" w:rsidRDefault="00EA35C9" w:rsidP="00324BEB">
      <w:pPr>
        <w:ind w:firstLine="3"/>
        <w:jc w:val="both"/>
        <w:rPr>
          <w:rFonts w:ascii="Montserrat" w:hAnsi="Montserrat"/>
          <w:sz w:val="18"/>
          <w:szCs w:val="18"/>
        </w:rPr>
      </w:pPr>
      <w:r w:rsidRPr="00EA35C9">
        <w:drawing>
          <wp:inline distT="0" distB="0" distL="0" distR="0">
            <wp:extent cx="9011920" cy="1118812"/>
            <wp:effectExtent l="0" t="0" r="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1920" cy="1118812"/>
                    </a:xfrm>
                    <a:prstGeom prst="rect">
                      <a:avLst/>
                    </a:prstGeom>
                    <a:noFill/>
                    <a:ln>
                      <a:noFill/>
                    </a:ln>
                  </pic:spPr>
                </pic:pic>
              </a:graphicData>
            </a:graphic>
          </wp:inline>
        </w:drawing>
      </w:r>
    </w:p>
    <w:p w:rsidR="00CC72BE" w:rsidRDefault="00CC72BE" w:rsidP="00324BEB">
      <w:pPr>
        <w:ind w:firstLine="3"/>
        <w:jc w:val="both"/>
        <w:rPr>
          <w:rFonts w:ascii="Montserrat" w:hAnsi="Montserrat"/>
          <w:sz w:val="18"/>
          <w:szCs w:val="18"/>
        </w:rPr>
      </w:pPr>
    </w:p>
    <w:p w:rsidR="00CC72BE" w:rsidRPr="00B942E4" w:rsidRDefault="00CC72BE" w:rsidP="00CC72BE">
      <w:pPr>
        <w:jc w:val="both"/>
        <w:rPr>
          <w:rFonts w:ascii="Montserrat" w:eastAsia="Times New Roman" w:hAnsi="Montserrat"/>
          <w:b/>
          <w:sz w:val="20"/>
          <w:bdr w:val="none" w:sz="0" w:space="0" w:color="auto" w:frame="1"/>
          <w:lang w:eastAsia="es-MX"/>
        </w:rPr>
      </w:pPr>
      <w:r w:rsidRPr="00B942E4">
        <w:rPr>
          <w:rFonts w:ascii="Montserrat" w:eastAsia="Times New Roman" w:hAnsi="Montserrat"/>
          <w:b/>
          <w:sz w:val="20"/>
          <w:bdr w:val="none" w:sz="0" w:space="0" w:color="auto" w:frame="1"/>
          <w:lang w:eastAsia="es-MX"/>
        </w:rPr>
        <w:t>Distribución de recursos entregados a otra donataria.</w:t>
      </w:r>
    </w:p>
    <w:p w:rsidR="00CC72BE" w:rsidRDefault="00CC72BE" w:rsidP="00324BEB">
      <w:pPr>
        <w:ind w:firstLine="3"/>
        <w:jc w:val="both"/>
        <w:rPr>
          <w:rFonts w:ascii="Montserrat" w:hAnsi="Montserrat"/>
          <w:sz w:val="18"/>
          <w:szCs w:val="18"/>
        </w:rPr>
      </w:pPr>
    </w:p>
    <w:p w:rsidR="00CC72BE" w:rsidRDefault="00EA35C9" w:rsidP="00324BEB">
      <w:pPr>
        <w:ind w:firstLine="3"/>
        <w:jc w:val="both"/>
        <w:rPr>
          <w:rFonts w:ascii="Montserrat" w:hAnsi="Montserrat"/>
          <w:sz w:val="18"/>
          <w:szCs w:val="18"/>
        </w:rPr>
      </w:pPr>
      <w:r w:rsidRPr="00EA35C9">
        <w:drawing>
          <wp:inline distT="0" distB="0" distL="0" distR="0">
            <wp:extent cx="9011920" cy="101633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11920" cy="1016331"/>
                    </a:xfrm>
                    <a:prstGeom prst="rect">
                      <a:avLst/>
                    </a:prstGeom>
                    <a:noFill/>
                    <a:ln>
                      <a:noFill/>
                    </a:ln>
                  </pic:spPr>
                </pic:pic>
              </a:graphicData>
            </a:graphic>
          </wp:inline>
        </w:drawing>
      </w:r>
      <w:bookmarkStart w:id="0" w:name="_GoBack"/>
      <w:bookmarkEnd w:id="0"/>
    </w:p>
    <w:p w:rsidR="00FE569D" w:rsidRDefault="00FE569D" w:rsidP="00324BEB">
      <w:pPr>
        <w:ind w:firstLine="3"/>
        <w:jc w:val="both"/>
        <w:rPr>
          <w:rFonts w:ascii="Montserrat" w:hAnsi="Montserrat"/>
          <w:sz w:val="18"/>
          <w:szCs w:val="18"/>
        </w:rPr>
      </w:pPr>
    </w:p>
    <w:p w:rsidR="00FE569D" w:rsidRDefault="00FE569D" w:rsidP="00324BEB">
      <w:pPr>
        <w:ind w:firstLine="3"/>
        <w:jc w:val="both"/>
        <w:rPr>
          <w:rFonts w:ascii="Montserrat" w:hAnsi="Montserrat"/>
          <w:sz w:val="18"/>
          <w:szCs w:val="18"/>
        </w:rPr>
      </w:pPr>
    </w:p>
    <w:p w:rsidR="00FE569D" w:rsidRPr="00FE569D" w:rsidRDefault="00FE569D" w:rsidP="00FE569D">
      <w:pPr>
        <w:jc w:val="both"/>
        <w:rPr>
          <w:rFonts w:ascii="Montserrat" w:eastAsia="Times New Roman" w:hAnsi="Montserrat"/>
          <w:sz w:val="18"/>
          <w:szCs w:val="18"/>
          <w:bdr w:val="none" w:sz="0" w:space="0" w:color="auto" w:frame="1"/>
          <w:lang w:eastAsia="es-MX"/>
        </w:rPr>
      </w:pPr>
      <w:r w:rsidRPr="00FE569D">
        <w:rPr>
          <w:rFonts w:ascii="Montserrat" w:eastAsia="Times New Roman" w:hAnsi="Montserrat"/>
          <w:sz w:val="18"/>
          <w:szCs w:val="18"/>
          <w:bdr w:val="none" w:sz="0" w:space="0" w:color="auto" w:frame="1"/>
          <w:lang w:eastAsia="es-MX"/>
        </w:rPr>
        <w:t>El destino “Otros” está conformado por descripciones diferentes en las que se pueden destacar artículos de limpieza e higiene personal, ropa, zapatos, cobijas, casas de campaña.</w:t>
      </w:r>
    </w:p>
    <w:p w:rsidR="00FE569D" w:rsidRPr="00FE569D" w:rsidRDefault="00FE569D" w:rsidP="00FE569D">
      <w:pPr>
        <w:jc w:val="both"/>
        <w:rPr>
          <w:rFonts w:ascii="Montserrat" w:eastAsia="Times New Roman" w:hAnsi="Montserrat"/>
          <w:sz w:val="18"/>
          <w:szCs w:val="18"/>
          <w:bdr w:val="none" w:sz="0" w:space="0" w:color="auto" w:frame="1"/>
          <w:lang w:eastAsia="es-MX"/>
        </w:rPr>
      </w:pPr>
    </w:p>
    <w:p w:rsidR="00FE569D" w:rsidRPr="00FE569D" w:rsidRDefault="00FE569D" w:rsidP="00FE569D">
      <w:pPr>
        <w:jc w:val="both"/>
        <w:rPr>
          <w:rFonts w:ascii="Montserrat" w:eastAsia="Times New Roman" w:hAnsi="Montserrat"/>
          <w:sz w:val="18"/>
          <w:szCs w:val="18"/>
          <w:bdr w:val="none" w:sz="0" w:space="0" w:color="auto" w:frame="1"/>
          <w:lang w:eastAsia="es-MX"/>
        </w:rPr>
      </w:pPr>
    </w:p>
    <w:p w:rsidR="00FE569D" w:rsidRPr="00FE569D" w:rsidRDefault="00FE569D" w:rsidP="00FE569D">
      <w:pPr>
        <w:jc w:val="both"/>
        <w:rPr>
          <w:rFonts w:ascii="Montserrat" w:eastAsia="Times New Roman" w:hAnsi="Montserrat"/>
          <w:sz w:val="18"/>
          <w:szCs w:val="18"/>
          <w:bdr w:val="none" w:sz="0" w:space="0" w:color="auto" w:frame="1"/>
          <w:lang w:eastAsia="es-MX"/>
        </w:rPr>
      </w:pPr>
      <w:r w:rsidRPr="00FE569D">
        <w:rPr>
          <w:rFonts w:ascii="Montserrat" w:eastAsia="Times New Roman" w:hAnsi="Montserrat"/>
          <w:sz w:val="18"/>
          <w:szCs w:val="18"/>
          <w:bdr w:val="none" w:sz="0" w:space="0" w:color="auto" w:frame="1"/>
          <w:lang w:eastAsia="es-MX"/>
        </w:rPr>
        <w:t>En un ejercicio de transparencia el SAT también está publicando la información a detalle para la consulta del público en general; no obstante, es menester aclarar que la información contenida en los mismos es responsabilidad de la donataria autorizada.</w:t>
      </w:r>
    </w:p>
    <w:p w:rsidR="00FE569D" w:rsidRPr="00FE569D" w:rsidRDefault="00FE569D" w:rsidP="00324BEB">
      <w:pPr>
        <w:ind w:firstLine="3"/>
        <w:jc w:val="both"/>
        <w:rPr>
          <w:rFonts w:ascii="Montserrat" w:hAnsi="Montserrat"/>
          <w:sz w:val="18"/>
          <w:szCs w:val="18"/>
        </w:rPr>
      </w:pPr>
    </w:p>
    <w:sectPr w:rsidR="00FE569D" w:rsidRPr="00FE569D" w:rsidSect="00D6002C">
      <w:headerReference w:type="default" r:id="rId15"/>
      <w:footerReference w:type="default" r:id="rId16"/>
      <w:pgSz w:w="15840" w:h="12240" w:orient="landscape"/>
      <w:pgMar w:top="993" w:right="849" w:bottom="900" w:left="79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A8F" w:rsidRDefault="002A5A8F" w:rsidP="009D2B83">
      <w:r>
        <w:separator/>
      </w:r>
    </w:p>
  </w:endnote>
  <w:endnote w:type="continuationSeparator" w:id="0">
    <w:p w:rsidR="002A5A8F" w:rsidRDefault="002A5A8F"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5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8"/>
      <w:gridCol w:w="2268"/>
    </w:tblGrid>
    <w:tr w:rsidR="001F66F0" w:rsidTr="002F5478">
      <w:trPr>
        <w:trHeight w:val="787"/>
        <w:jc w:val="center"/>
      </w:trPr>
      <w:tc>
        <w:tcPr>
          <w:tcW w:w="12758" w:type="dxa"/>
        </w:tcPr>
        <w:p w:rsidR="001F66F0" w:rsidRDefault="001F66F0" w:rsidP="002F5478">
          <w:pPr>
            <w:pStyle w:val="Piedepgina"/>
            <w:ind w:left="320" w:right="-1085"/>
            <w:rPr>
              <w:rFonts w:ascii="Montserrat SemiBold" w:hAnsi="Montserrat SemiBold"/>
              <w:color w:val="BA8C40"/>
              <w:sz w:val="12"/>
              <w:szCs w:val="12"/>
              <w:lang w:val="es-ES"/>
            </w:rPr>
          </w:pPr>
        </w:p>
        <w:p w:rsidR="001F66F0" w:rsidRPr="001225E9" w:rsidRDefault="001F66F0" w:rsidP="002F5478">
          <w:pPr>
            <w:pStyle w:val="Piedepgina"/>
            <w:ind w:left="320" w:right="-1085"/>
            <w:rPr>
              <w:rFonts w:ascii="Montserrat SemiBold" w:hAnsi="Montserrat SemiBold"/>
              <w:color w:val="BA8C40"/>
              <w:sz w:val="8"/>
              <w:szCs w:val="8"/>
              <w:lang w:val="es-ES"/>
            </w:rPr>
          </w:pPr>
        </w:p>
        <w:p w:rsidR="001F66F0" w:rsidRPr="001225E9" w:rsidRDefault="001F66F0" w:rsidP="002F5478">
          <w:pPr>
            <w:pStyle w:val="Piedepgina"/>
            <w:ind w:left="320" w:right="-1085"/>
            <w:rPr>
              <w:rFonts w:ascii="Montserrat SemiBold" w:hAnsi="Montserrat SemiBold"/>
              <w:color w:val="BA8C40"/>
              <w:sz w:val="8"/>
              <w:szCs w:val="8"/>
              <w:lang w:val="es-ES"/>
            </w:rPr>
          </w:pPr>
        </w:p>
        <w:p w:rsidR="001F66F0" w:rsidRDefault="001F66F0" w:rsidP="002F5478">
          <w:pPr>
            <w:pStyle w:val="Piedepgina"/>
            <w:ind w:left="320" w:right="-1085"/>
            <w:rPr>
              <w:rFonts w:ascii="Montserrat SemiBold" w:hAnsi="Montserrat SemiBold"/>
              <w:color w:val="BA8C40"/>
              <w:sz w:val="8"/>
              <w:szCs w:val="8"/>
              <w:lang w:val="es-ES"/>
            </w:rPr>
          </w:pPr>
        </w:p>
        <w:p w:rsidR="001F66F0" w:rsidRPr="001225E9" w:rsidRDefault="001F66F0" w:rsidP="002F5478">
          <w:pPr>
            <w:pStyle w:val="Piedepgina"/>
            <w:ind w:left="320" w:right="-1085"/>
            <w:rPr>
              <w:rFonts w:ascii="Montserrat SemiBold" w:hAnsi="Montserrat SemiBold"/>
              <w:color w:val="BA8C40"/>
              <w:sz w:val="8"/>
              <w:szCs w:val="8"/>
              <w:lang w:val="es-ES"/>
            </w:rPr>
          </w:pPr>
        </w:p>
        <w:p w:rsidR="001F66F0" w:rsidRPr="001225E9" w:rsidRDefault="001F66F0" w:rsidP="002F5478">
          <w:pPr>
            <w:pStyle w:val="Piedepgina"/>
            <w:ind w:left="320" w:right="-1085"/>
            <w:rPr>
              <w:rFonts w:ascii="Montserrat SemiBold" w:hAnsi="Montserrat SemiBold"/>
              <w:color w:val="BA8C40"/>
              <w:sz w:val="8"/>
              <w:szCs w:val="8"/>
              <w:lang w:val="es-ES"/>
            </w:rPr>
          </w:pPr>
        </w:p>
        <w:p w:rsidR="001F66F0" w:rsidRDefault="001F66F0" w:rsidP="002F5478">
          <w:pPr>
            <w:pStyle w:val="Piedepgina"/>
            <w:ind w:left="320" w:right="-1085"/>
            <w:rPr>
              <w:rFonts w:ascii="Montserrat SemiBold" w:hAnsi="Montserrat SemiBold"/>
              <w:color w:val="BA8C40"/>
              <w:sz w:val="8"/>
              <w:szCs w:val="8"/>
              <w:lang w:val="es-ES"/>
            </w:rPr>
          </w:pPr>
        </w:p>
        <w:p w:rsidR="001F66F0" w:rsidRDefault="001F66F0" w:rsidP="002F5478">
          <w:pPr>
            <w:pStyle w:val="Piedepgina"/>
            <w:ind w:left="320" w:right="-1085"/>
            <w:rPr>
              <w:rFonts w:ascii="Montserrat SemiBold" w:hAnsi="Montserrat SemiBold"/>
              <w:color w:val="BA8C40"/>
              <w:sz w:val="8"/>
              <w:szCs w:val="8"/>
              <w:lang w:val="es-ES"/>
            </w:rPr>
          </w:pPr>
        </w:p>
        <w:p w:rsidR="001F66F0" w:rsidRPr="001225E9" w:rsidRDefault="001F66F0" w:rsidP="002F5478">
          <w:pPr>
            <w:pStyle w:val="Piedepgina"/>
            <w:ind w:left="320" w:right="-1085"/>
            <w:rPr>
              <w:rFonts w:ascii="Montserrat SemiBold" w:hAnsi="Montserrat SemiBold"/>
              <w:color w:val="BA8C40"/>
              <w:sz w:val="8"/>
              <w:szCs w:val="8"/>
              <w:lang w:val="es-ES"/>
            </w:rPr>
          </w:pPr>
        </w:p>
        <w:p w:rsidR="001F66F0" w:rsidRPr="00834BB4" w:rsidRDefault="001F66F0" w:rsidP="002F5478">
          <w:pPr>
            <w:pStyle w:val="Piedepgina"/>
            <w:ind w:left="320" w:right="992"/>
            <w:rPr>
              <w:rFonts w:ascii="Montserrat SemiBold" w:hAnsi="Montserrat SemiBold"/>
              <w:color w:val="BA8C40"/>
              <w:sz w:val="12"/>
              <w:szCs w:val="12"/>
              <w:lang w:val="es-ES"/>
            </w:rPr>
          </w:pPr>
          <w:r w:rsidRPr="00834BB4">
            <w:rPr>
              <w:rFonts w:ascii="Montserrat SemiBold" w:hAnsi="Montserrat SemiBold"/>
              <w:color w:val="BA8C40"/>
              <w:sz w:val="12"/>
              <w:szCs w:val="12"/>
              <w:lang w:val="es-ES"/>
            </w:rPr>
            <w:t xml:space="preserve">Av. Paseo de la Reforma 37, Modulo V, </w:t>
          </w:r>
          <w:r>
            <w:rPr>
              <w:rFonts w:ascii="Montserrat SemiBold" w:hAnsi="Montserrat SemiBold"/>
              <w:color w:val="BA8C40"/>
              <w:sz w:val="12"/>
              <w:szCs w:val="12"/>
              <w:lang w:val="es-ES"/>
            </w:rPr>
            <w:t xml:space="preserve">P.B., Col. Guerrero. C.P. 06300, </w:t>
          </w:r>
          <w:r w:rsidRPr="00834BB4">
            <w:rPr>
              <w:rFonts w:ascii="Montserrat SemiBold" w:hAnsi="Montserrat SemiBold"/>
              <w:color w:val="BA8C40"/>
              <w:sz w:val="12"/>
              <w:szCs w:val="12"/>
              <w:lang w:val="es-ES"/>
            </w:rPr>
            <w:t>Alcaldía Cuauhtémoc, Ciudad de México</w:t>
          </w:r>
          <w:r w:rsidRPr="006143E5">
            <w:rPr>
              <w:rFonts w:ascii="Montserrat SemiBold" w:hAnsi="Montserrat SemiBold"/>
              <w:color w:val="BA8C40"/>
              <w:sz w:val="12"/>
              <w:szCs w:val="12"/>
              <w:lang w:val="es-ES"/>
            </w:rPr>
            <w:t xml:space="preserve">. </w:t>
          </w:r>
          <w:r w:rsidRPr="00834BB4">
            <w:rPr>
              <w:rFonts w:ascii="Montserrat SemiBold" w:hAnsi="Montserrat SemiBold"/>
              <w:color w:val="BA8C40"/>
              <w:sz w:val="12"/>
              <w:szCs w:val="12"/>
              <w:lang w:val="es-ES"/>
            </w:rPr>
            <w:t>(55) 58 02 00 00</w:t>
          </w:r>
          <w:r>
            <w:rPr>
              <w:rFonts w:ascii="Montserrat SemiBold" w:hAnsi="Montserrat SemiBold"/>
              <w:color w:val="BA8C40"/>
              <w:sz w:val="12"/>
              <w:szCs w:val="12"/>
              <w:lang w:val="es-ES"/>
            </w:rPr>
            <w:t xml:space="preserve"> </w:t>
          </w:r>
          <w:proofErr w:type="spellStart"/>
          <w:r>
            <w:rPr>
              <w:rFonts w:ascii="Montserrat SemiBold" w:hAnsi="Montserrat SemiBold"/>
              <w:color w:val="BA8C40"/>
              <w:sz w:val="12"/>
              <w:szCs w:val="12"/>
              <w:lang w:val="es-ES"/>
            </w:rPr>
            <w:t>ext</w:t>
          </w:r>
          <w:proofErr w:type="spellEnd"/>
          <w:r>
            <w:rPr>
              <w:rFonts w:ascii="Montserrat SemiBold" w:hAnsi="Montserrat SemiBold"/>
              <w:color w:val="BA8C40"/>
              <w:sz w:val="12"/>
              <w:szCs w:val="12"/>
              <w:lang w:val="es-ES"/>
            </w:rPr>
            <w:t xml:space="preserve"> 49022</w:t>
          </w:r>
        </w:p>
        <w:p w:rsidR="001F66F0" w:rsidRDefault="001F66F0" w:rsidP="002F5478">
          <w:pPr>
            <w:pStyle w:val="Piedepgina"/>
            <w:tabs>
              <w:tab w:val="left" w:pos="708"/>
              <w:tab w:val="left" w:pos="1416"/>
              <w:tab w:val="left" w:pos="2124"/>
              <w:tab w:val="left" w:pos="2832"/>
              <w:tab w:val="left" w:pos="3540"/>
              <w:tab w:val="left" w:pos="4248"/>
              <w:tab w:val="left" w:pos="4956"/>
              <w:tab w:val="left" w:pos="6816"/>
            </w:tabs>
            <w:ind w:left="320" w:right="992"/>
            <w:rPr>
              <w:rFonts w:ascii="Montserrat SemiBold" w:hAnsi="Montserrat SemiBold"/>
              <w:color w:val="BA8C40"/>
              <w:sz w:val="12"/>
              <w:szCs w:val="12"/>
              <w:lang w:val="es-ES"/>
            </w:rPr>
          </w:pPr>
          <w:proofErr w:type="gramStart"/>
          <w:r>
            <w:rPr>
              <w:rFonts w:ascii="Montserrat SemiBold" w:hAnsi="Montserrat SemiBold"/>
              <w:color w:val="BA8C40"/>
              <w:sz w:val="12"/>
              <w:szCs w:val="12"/>
              <w:lang w:val="es-ES"/>
            </w:rPr>
            <w:t>sat.gob.mx  /</w:t>
          </w:r>
          <w:proofErr w:type="gramEnd"/>
          <w:r>
            <w:rPr>
              <w:rFonts w:ascii="Montserrat SemiBold" w:hAnsi="Montserrat SemiBold"/>
              <w:color w:val="BA8C40"/>
              <w:sz w:val="12"/>
              <w:szCs w:val="12"/>
              <w:lang w:val="es-ES"/>
            </w:rPr>
            <w:t xml:space="preserve">  </w:t>
          </w:r>
          <w:proofErr w:type="spellStart"/>
          <w:r>
            <w:rPr>
              <w:rFonts w:ascii="Montserrat SemiBold" w:hAnsi="Montserrat SemiBold"/>
              <w:color w:val="BA8C40"/>
              <w:sz w:val="12"/>
              <w:szCs w:val="12"/>
              <w:lang w:val="es-ES"/>
            </w:rPr>
            <w:t>MarcaSAT</w:t>
          </w:r>
          <w:proofErr w:type="spellEnd"/>
          <w:r>
            <w:rPr>
              <w:rFonts w:ascii="Montserrat SemiBold" w:hAnsi="Montserrat SemiBold"/>
              <w:color w:val="BA8C40"/>
              <w:sz w:val="12"/>
              <w:szCs w:val="12"/>
              <w:lang w:val="es-ES"/>
            </w:rPr>
            <w:t xml:space="preserve"> </w:t>
          </w:r>
          <w:r w:rsidRPr="006143E5">
            <w:rPr>
              <w:rFonts w:ascii="Montserrat SemiBold" w:hAnsi="Montserrat SemiBold"/>
              <w:color w:val="BA8C40"/>
              <w:sz w:val="12"/>
              <w:szCs w:val="12"/>
              <w:lang w:val="es-ES"/>
            </w:rPr>
            <w:t>(55) 627 22 728</w:t>
          </w:r>
        </w:p>
        <w:p w:rsidR="001F66F0" w:rsidRDefault="001F66F0" w:rsidP="002F5478">
          <w:pPr>
            <w:pStyle w:val="Piedepgina"/>
            <w:tabs>
              <w:tab w:val="clear" w:pos="4419"/>
              <w:tab w:val="clear" w:pos="8838"/>
              <w:tab w:val="left" w:pos="708"/>
              <w:tab w:val="left" w:pos="1416"/>
              <w:tab w:val="left" w:pos="2124"/>
              <w:tab w:val="left" w:pos="2832"/>
              <w:tab w:val="left" w:pos="3540"/>
              <w:tab w:val="left" w:pos="4248"/>
              <w:tab w:val="left" w:pos="4956"/>
              <w:tab w:val="left" w:pos="6816"/>
            </w:tabs>
            <w:spacing w:line="288" w:lineRule="auto"/>
            <w:ind w:right="141" w:firstLine="320"/>
            <w:rPr>
              <w:rFonts w:ascii="Montserrat SemiBold" w:hAnsi="Montserrat SemiBold"/>
              <w:b/>
              <w:color w:val="C39852"/>
              <w:sz w:val="15"/>
              <w:lang w:val="es-ES"/>
            </w:rPr>
          </w:pPr>
          <w:r>
            <w:rPr>
              <w:rFonts w:ascii="Montserrat SemiBold" w:hAnsi="Montserrat SemiBold"/>
              <w:noProof/>
              <w:color w:val="BA8C40"/>
              <w:sz w:val="12"/>
              <w:szCs w:val="12"/>
              <w:lang w:eastAsia="es-MX"/>
            </w:rPr>
            <w:drawing>
              <wp:inline distT="0" distB="0" distL="0" distR="0">
                <wp:extent cx="8095488" cy="311148"/>
                <wp:effectExtent l="0" t="0" r="0" b="0"/>
                <wp:docPr id="12" name="Imagen 12" descr="C:\Users\vavi65a8\AppData\Local\Microsoft\Windows\INetCache\Content.Word\Pleca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vi65a8\AppData\Local\Microsoft\Windows\INetCache\Content.Word\Pleca1-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58" t="1923" r="1301" b="-1"/>
                        <a:stretch/>
                      </pic:blipFill>
                      <pic:spPr bwMode="auto">
                        <a:xfrm>
                          <a:off x="0" y="0"/>
                          <a:ext cx="8502902" cy="3268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rsidR="001F66F0" w:rsidRDefault="001F66F0" w:rsidP="00AB3D9A">
          <w:pPr>
            <w:pStyle w:val="Piedepgina"/>
            <w:tabs>
              <w:tab w:val="clear" w:pos="4419"/>
              <w:tab w:val="clear" w:pos="8838"/>
              <w:tab w:val="left" w:pos="708"/>
              <w:tab w:val="left" w:pos="1416"/>
              <w:tab w:val="left" w:pos="2124"/>
              <w:tab w:val="left" w:pos="2832"/>
              <w:tab w:val="left" w:pos="3540"/>
              <w:tab w:val="left" w:pos="4248"/>
              <w:tab w:val="left" w:pos="4956"/>
              <w:tab w:val="left" w:pos="6816"/>
            </w:tabs>
            <w:spacing w:line="288" w:lineRule="auto"/>
            <w:jc w:val="center"/>
            <w:rPr>
              <w:rFonts w:ascii="Montserrat SemiBold" w:hAnsi="Montserrat SemiBold"/>
              <w:noProof/>
              <w:color w:val="BA8C40"/>
              <w:sz w:val="6"/>
              <w:szCs w:val="6"/>
              <w:lang w:eastAsia="es-MX"/>
            </w:rPr>
          </w:pPr>
        </w:p>
        <w:p w:rsidR="001F66F0" w:rsidRPr="0034483C" w:rsidRDefault="001F66F0" w:rsidP="00AB3D9A">
          <w:pPr>
            <w:pStyle w:val="Piedepgina"/>
            <w:tabs>
              <w:tab w:val="clear" w:pos="4419"/>
              <w:tab w:val="clear" w:pos="8838"/>
              <w:tab w:val="left" w:pos="708"/>
              <w:tab w:val="left" w:pos="1416"/>
              <w:tab w:val="left" w:pos="2124"/>
              <w:tab w:val="left" w:pos="2832"/>
              <w:tab w:val="left" w:pos="3540"/>
              <w:tab w:val="left" w:pos="4248"/>
              <w:tab w:val="left" w:pos="4956"/>
              <w:tab w:val="left" w:pos="6816"/>
            </w:tabs>
            <w:spacing w:line="288" w:lineRule="auto"/>
            <w:jc w:val="center"/>
            <w:rPr>
              <w:rFonts w:ascii="Montserrat SemiBold" w:hAnsi="Montserrat SemiBold"/>
              <w:noProof/>
              <w:color w:val="BA8C40"/>
              <w:sz w:val="6"/>
              <w:szCs w:val="6"/>
              <w:lang w:eastAsia="es-MX"/>
            </w:rPr>
          </w:pPr>
        </w:p>
        <w:p w:rsidR="001F66F0" w:rsidRPr="0034483C" w:rsidRDefault="001F66F0" w:rsidP="002F5478">
          <w:pPr>
            <w:pStyle w:val="Piedepgina"/>
            <w:tabs>
              <w:tab w:val="clear" w:pos="4419"/>
              <w:tab w:val="clear" w:pos="8838"/>
              <w:tab w:val="left" w:pos="2832"/>
              <w:tab w:val="left" w:pos="3540"/>
              <w:tab w:val="left" w:pos="4248"/>
              <w:tab w:val="left" w:pos="4956"/>
              <w:tab w:val="left" w:pos="6816"/>
            </w:tabs>
            <w:spacing w:line="288" w:lineRule="auto"/>
            <w:ind w:left="-106" w:right="-1096" w:hanging="996"/>
            <w:jc w:val="center"/>
            <w:rPr>
              <w:rFonts w:ascii="Montserrat SemiBold" w:hAnsi="Montserrat SemiBold"/>
              <w:b/>
              <w:color w:val="C39852"/>
              <w:sz w:val="6"/>
              <w:szCs w:val="6"/>
              <w:lang w:val="es-ES"/>
            </w:rPr>
          </w:pPr>
          <w:r w:rsidRPr="0034483C">
            <w:rPr>
              <w:rFonts w:ascii="Montserrat SemiBold" w:hAnsi="Montserrat SemiBold"/>
              <w:noProof/>
              <w:color w:val="BA8C40"/>
              <w:sz w:val="6"/>
              <w:szCs w:val="6"/>
              <w:lang w:eastAsia="es-MX"/>
            </w:rPr>
            <w:drawing>
              <wp:inline distT="0" distB="0" distL="0" distR="0" wp14:anchorId="7C98D999" wp14:editId="0EE0AAE3">
                <wp:extent cx="765810" cy="111168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ona.png"/>
                        <pic:cNvPicPr/>
                      </pic:nvPicPr>
                      <pic:blipFill>
                        <a:blip r:embed="rId2">
                          <a:extLst>
                            <a:ext uri="{28A0092B-C50C-407E-A947-70E740481C1C}">
                              <a14:useLocalDpi xmlns:a14="http://schemas.microsoft.com/office/drawing/2010/main" val="0"/>
                            </a:ext>
                          </a:extLst>
                        </a:blip>
                        <a:stretch>
                          <a:fillRect/>
                        </a:stretch>
                      </pic:blipFill>
                      <pic:spPr>
                        <a:xfrm>
                          <a:off x="0" y="0"/>
                          <a:ext cx="853024" cy="1238284"/>
                        </a:xfrm>
                        <a:prstGeom prst="rect">
                          <a:avLst/>
                        </a:prstGeom>
                      </pic:spPr>
                    </pic:pic>
                  </a:graphicData>
                </a:graphic>
              </wp:inline>
            </w:drawing>
          </w:r>
        </w:p>
      </w:tc>
    </w:tr>
  </w:tbl>
  <w:p w:rsidR="001F66F0" w:rsidRPr="009D2B83" w:rsidRDefault="001F66F0" w:rsidP="001372B1">
    <w:pPr>
      <w:pStyle w:val="Piedepgina"/>
      <w:tabs>
        <w:tab w:val="clear" w:pos="4419"/>
        <w:tab w:val="clear" w:pos="8838"/>
        <w:tab w:val="left" w:pos="708"/>
        <w:tab w:val="left" w:pos="1416"/>
        <w:tab w:val="left" w:pos="2124"/>
        <w:tab w:val="left" w:pos="2832"/>
        <w:tab w:val="left" w:pos="3540"/>
        <w:tab w:val="left" w:pos="4248"/>
        <w:tab w:val="left" w:pos="4956"/>
        <w:tab w:val="left" w:pos="6816"/>
      </w:tabs>
      <w:spacing w:line="288" w:lineRule="auto"/>
      <w:jc w:val="right"/>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A8F" w:rsidRDefault="002A5A8F" w:rsidP="009D2B83">
      <w:r>
        <w:separator/>
      </w:r>
    </w:p>
  </w:footnote>
  <w:footnote w:type="continuationSeparator" w:id="0">
    <w:p w:rsidR="002A5A8F" w:rsidRDefault="002A5A8F"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417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7371"/>
    </w:tblGrid>
    <w:tr w:rsidR="001F66F0" w:rsidTr="00D6002C">
      <w:trPr>
        <w:trHeight w:val="1036"/>
      </w:trPr>
      <w:tc>
        <w:tcPr>
          <w:tcW w:w="6805" w:type="dxa"/>
        </w:tcPr>
        <w:p w:rsidR="001F66F0" w:rsidRDefault="001F66F0">
          <w:pPr>
            <w:pStyle w:val="Encabezado"/>
          </w:pPr>
          <w:r>
            <w:rPr>
              <w:rFonts w:ascii="Montserrat" w:hAnsi="Montserrat"/>
              <w:noProof/>
              <w:sz w:val="12"/>
              <w:szCs w:val="12"/>
              <w:lang w:eastAsia="es-MX"/>
            </w:rPr>
            <w:drawing>
              <wp:inline distT="0" distB="0" distL="0" distR="0" wp14:anchorId="46911F68" wp14:editId="486EA4E9">
                <wp:extent cx="4026553" cy="533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4181656" cy="553947"/>
                        </a:xfrm>
                        <a:prstGeom prst="rect">
                          <a:avLst/>
                        </a:prstGeom>
                      </pic:spPr>
                    </pic:pic>
                  </a:graphicData>
                </a:graphic>
              </wp:inline>
            </w:drawing>
          </w:r>
        </w:p>
      </w:tc>
      <w:tc>
        <w:tcPr>
          <w:tcW w:w="7371" w:type="dxa"/>
        </w:tcPr>
        <w:p w:rsidR="001F66F0" w:rsidRPr="00CD5B0F" w:rsidRDefault="001F66F0" w:rsidP="00D6002C">
          <w:pPr>
            <w:pStyle w:val="Encabezado"/>
            <w:ind w:right="-109"/>
            <w:jc w:val="right"/>
            <w:rPr>
              <w:rFonts w:ascii="Montserrat ExtraBold" w:hAnsi="Montserrat ExtraBold"/>
              <w:sz w:val="16"/>
              <w:szCs w:val="16"/>
            </w:rPr>
          </w:pPr>
          <w:r>
            <w:rPr>
              <w:rFonts w:ascii="Montserrat ExtraBold" w:hAnsi="Montserrat ExtraBold"/>
              <w:sz w:val="16"/>
              <w:szCs w:val="16"/>
            </w:rPr>
            <w:t>Administración General de Servicios al Contribuyente…</w:t>
          </w:r>
        </w:p>
        <w:p w:rsidR="001F66F0" w:rsidRPr="006143E5" w:rsidRDefault="001F66F0" w:rsidP="002127D9">
          <w:pPr>
            <w:pStyle w:val="Encabezado"/>
            <w:jc w:val="right"/>
            <w:rPr>
              <w:rFonts w:ascii="Montserrat" w:hAnsi="Montserrat"/>
              <w:sz w:val="16"/>
              <w:szCs w:val="16"/>
            </w:rPr>
          </w:pPr>
          <w:r w:rsidRPr="006143E5">
            <w:rPr>
              <w:rFonts w:ascii="Montserrat" w:hAnsi="Montserrat"/>
              <w:sz w:val="16"/>
              <w:szCs w:val="16"/>
            </w:rPr>
            <w:t xml:space="preserve">Administración Central de </w:t>
          </w:r>
          <w:r>
            <w:rPr>
              <w:rFonts w:ascii="Montserrat" w:hAnsi="Montserrat"/>
              <w:sz w:val="16"/>
              <w:szCs w:val="16"/>
            </w:rPr>
            <w:t>Apoyo Jurídico de Servicios al Contribuyente</w:t>
          </w:r>
          <w:r w:rsidRPr="006143E5">
            <w:rPr>
              <w:rFonts w:ascii="Montserrat" w:hAnsi="Montserrat"/>
              <w:sz w:val="16"/>
              <w:szCs w:val="16"/>
            </w:rPr>
            <w:t>…</w:t>
          </w:r>
        </w:p>
        <w:p w:rsidR="001F66F0" w:rsidRDefault="001F66F0" w:rsidP="00076872">
          <w:pPr>
            <w:pStyle w:val="Encabezado"/>
            <w:ind w:left="-951" w:firstLine="951"/>
            <w:jc w:val="right"/>
            <w:rPr>
              <w:rFonts w:ascii="Montserrat" w:hAnsi="Montserrat"/>
              <w:sz w:val="14"/>
              <w:szCs w:val="14"/>
            </w:rPr>
          </w:pPr>
          <w:r w:rsidRPr="006143E5">
            <w:rPr>
              <w:rFonts w:ascii="Montserrat" w:hAnsi="Montserrat"/>
              <w:sz w:val="14"/>
              <w:szCs w:val="14"/>
            </w:rPr>
            <w:t>Administración de</w:t>
          </w:r>
          <w:r>
            <w:rPr>
              <w:rFonts w:ascii="Montserrat" w:hAnsi="Montserrat"/>
              <w:sz w:val="14"/>
              <w:szCs w:val="14"/>
            </w:rPr>
            <w:t xml:space="preserve"> </w:t>
          </w:r>
          <w:r w:rsidRPr="00D6002C">
            <w:rPr>
              <w:rFonts w:ascii="Montserrat" w:hAnsi="Montserrat"/>
              <w:sz w:val="14"/>
              <w:szCs w:val="14"/>
            </w:rPr>
            <w:t>Apoyo Jurídico de Servicios al Contribuyente</w:t>
          </w:r>
          <w:r>
            <w:rPr>
              <w:rFonts w:ascii="Montserrat" w:hAnsi="Montserrat"/>
              <w:sz w:val="14"/>
              <w:szCs w:val="14"/>
            </w:rPr>
            <w:t xml:space="preserve"> “1” …</w:t>
          </w:r>
          <w:r w:rsidRPr="006143E5">
            <w:rPr>
              <w:rFonts w:ascii="Montserrat" w:hAnsi="Montserrat"/>
              <w:sz w:val="14"/>
              <w:szCs w:val="14"/>
            </w:rPr>
            <w:t xml:space="preserve"> </w:t>
          </w:r>
        </w:p>
        <w:p w:rsidR="001F66F0" w:rsidRPr="006143E5" w:rsidRDefault="001F66F0" w:rsidP="00D6002C">
          <w:pPr>
            <w:pStyle w:val="Encabezado"/>
            <w:ind w:left="-951" w:firstLine="951"/>
            <w:jc w:val="right"/>
            <w:rPr>
              <w:sz w:val="12"/>
              <w:szCs w:val="12"/>
            </w:rPr>
          </w:pPr>
        </w:p>
      </w:tc>
    </w:tr>
  </w:tbl>
  <w:p w:rsidR="001F66F0" w:rsidRPr="001225E9" w:rsidRDefault="001F66F0" w:rsidP="001225E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B6E"/>
    <w:multiLevelType w:val="hybridMultilevel"/>
    <w:tmpl w:val="CF0A4F5A"/>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740EA1"/>
    <w:multiLevelType w:val="hybridMultilevel"/>
    <w:tmpl w:val="C8AAA6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524E"/>
    <w:rsid w:val="00027705"/>
    <w:rsid w:val="00061DDB"/>
    <w:rsid w:val="00076872"/>
    <w:rsid w:val="00084E0A"/>
    <w:rsid w:val="0009666E"/>
    <w:rsid w:val="000C59B6"/>
    <w:rsid w:val="001225E9"/>
    <w:rsid w:val="0013633D"/>
    <w:rsid w:val="001372B1"/>
    <w:rsid w:val="00137DF4"/>
    <w:rsid w:val="001661F8"/>
    <w:rsid w:val="001B788E"/>
    <w:rsid w:val="001E271F"/>
    <w:rsid w:val="001E3B98"/>
    <w:rsid w:val="001E42B0"/>
    <w:rsid w:val="001F66F0"/>
    <w:rsid w:val="002127D9"/>
    <w:rsid w:val="00226CED"/>
    <w:rsid w:val="002A5A8F"/>
    <w:rsid w:val="002E777C"/>
    <w:rsid w:val="002F5478"/>
    <w:rsid w:val="0032487D"/>
    <w:rsid w:val="00324BEB"/>
    <w:rsid w:val="00326B49"/>
    <w:rsid w:val="0034483C"/>
    <w:rsid w:val="003C0D0C"/>
    <w:rsid w:val="00437CC7"/>
    <w:rsid w:val="00451A4B"/>
    <w:rsid w:val="004C029C"/>
    <w:rsid w:val="004E72BF"/>
    <w:rsid w:val="0052676C"/>
    <w:rsid w:val="005330E6"/>
    <w:rsid w:val="00551EB3"/>
    <w:rsid w:val="00553D7B"/>
    <w:rsid w:val="00554720"/>
    <w:rsid w:val="00555519"/>
    <w:rsid w:val="00590223"/>
    <w:rsid w:val="00596B3E"/>
    <w:rsid w:val="005E74D5"/>
    <w:rsid w:val="005F590B"/>
    <w:rsid w:val="005F7FCF"/>
    <w:rsid w:val="006143E5"/>
    <w:rsid w:val="00626EAF"/>
    <w:rsid w:val="00656265"/>
    <w:rsid w:val="00671A2D"/>
    <w:rsid w:val="006938D8"/>
    <w:rsid w:val="00697136"/>
    <w:rsid w:val="0072754B"/>
    <w:rsid w:val="007415AC"/>
    <w:rsid w:val="00764D8F"/>
    <w:rsid w:val="00794AA3"/>
    <w:rsid w:val="007B1993"/>
    <w:rsid w:val="007F6B9A"/>
    <w:rsid w:val="00816B09"/>
    <w:rsid w:val="00817C39"/>
    <w:rsid w:val="00832C90"/>
    <w:rsid w:val="008345BB"/>
    <w:rsid w:val="00855A68"/>
    <w:rsid w:val="00865566"/>
    <w:rsid w:val="00880D66"/>
    <w:rsid w:val="008A5FFE"/>
    <w:rsid w:val="008E5918"/>
    <w:rsid w:val="008F0A66"/>
    <w:rsid w:val="008F1326"/>
    <w:rsid w:val="0091010B"/>
    <w:rsid w:val="009165FD"/>
    <w:rsid w:val="00920D98"/>
    <w:rsid w:val="009212E9"/>
    <w:rsid w:val="00957AF4"/>
    <w:rsid w:val="00994B6A"/>
    <w:rsid w:val="009D2B83"/>
    <w:rsid w:val="009D3051"/>
    <w:rsid w:val="009E1A60"/>
    <w:rsid w:val="009F0386"/>
    <w:rsid w:val="009F1AC7"/>
    <w:rsid w:val="00A4127F"/>
    <w:rsid w:val="00A627F1"/>
    <w:rsid w:val="00A750DC"/>
    <w:rsid w:val="00AB18E4"/>
    <w:rsid w:val="00AB3D9A"/>
    <w:rsid w:val="00AB6AF6"/>
    <w:rsid w:val="00AE05B5"/>
    <w:rsid w:val="00AE3D0C"/>
    <w:rsid w:val="00B54FA6"/>
    <w:rsid w:val="00B6613B"/>
    <w:rsid w:val="00B80215"/>
    <w:rsid w:val="00B824CB"/>
    <w:rsid w:val="00BD5F7B"/>
    <w:rsid w:val="00C03C45"/>
    <w:rsid w:val="00C1638F"/>
    <w:rsid w:val="00C52546"/>
    <w:rsid w:val="00C55DC9"/>
    <w:rsid w:val="00C73999"/>
    <w:rsid w:val="00C84E75"/>
    <w:rsid w:val="00CC72BE"/>
    <w:rsid w:val="00CD5B0F"/>
    <w:rsid w:val="00CD7805"/>
    <w:rsid w:val="00CE4B8A"/>
    <w:rsid w:val="00CE591C"/>
    <w:rsid w:val="00CF5284"/>
    <w:rsid w:val="00D0146E"/>
    <w:rsid w:val="00D05C3D"/>
    <w:rsid w:val="00D455F4"/>
    <w:rsid w:val="00D5045F"/>
    <w:rsid w:val="00D52815"/>
    <w:rsid w:val="00D6002C"/>
    <w:rsid w:val="00DA5490"/>
    <w:rsid w:val="00DC31E9"/>
    <w:rsid w:val="00E64CDB"/>
    <w:rsid w:val="00E847AE"/>
    <w:rsid w:val="00EA35C9"/>
    <w:rsid w:val="00ED56E2"/>
    <w:rsid w:val="00ED58A2"/>
    <w:rsid w:val="00EF76FE"/>
    <w:rsid w:val="00F2645D"/>
    <w:rsid w:val="00F44A7F"/>
    <w:rsid w:val="00F616ED"/>
    <w:rsid w:val="00F8740F"/>
    <w:rsid w:val="00FA67DB"/>
    <w:rsid w:val="00FB441F"/>
    <w:rsid w:val="00FB63B4"/>
    <w:rsid w:val="00FE569D"/>
    <w:rsid w:val="00FF08D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51F3035"/>
  <w15:docId w15:val="{9EADCF0D-5BCE-4263-96C4-9B56D540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Textodeglobo">
    <w:name w:val="Balloon Text"/>
    <w:basedOn w:val="Normal"/>
    <w:link w:val="TextodegloboCar"/>
    <w:uiPriority w:val="99"/>
    <w:semiHidden/>
    <w:unhideWhenUsed/>
    <w:rsid w:val="000052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24E"/>
    <w:rPr>
      <w:rFonts w:ascii="Segoe UI" w:hAnsi="Segoe UI" w:cs="Segoe UI"/>
      <w:sz w:val="18"/>
      <w:szCs w:val="18"/>
    </w:rPr>
  </w:style>
  <w:style w:type="table" w:styleId="Tablaconcuadrcula">
    <w:name w:val="Table Grid"/>
    <w:basedOn w:val="Tablanormal"/>
    <w:uiPriority w:val="39"/>
    <w:rsid w:val="0021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0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2101">
      <w:bodyDiv w:val="1"/>
      <w:marLeft w:val="0"/>
      <w:marRight w:val="0"/>
      <w:marTop w:val="0"/>
      <w:marBottom w:val="0"/>
      <w:divBdr>
        <w:top w:val="none" w:sz="0" w:space="0" w:color="auto"/>
        <w:left w:val="none" w:sz="0" w:space="0" w:color="auto"/>
        <w:bottom w:val="none" w:sz="0" w:space="0" w:color="auto"/>
        <w:right w:val="none" w:sz="0" w:space="0" w:color="auto"/>
      </w:divBdr>
    </w:div>
    <w:div w:id="1738825352">
      <w:bodyDiv w:val="1"/>
      <w:marLeft w:val="0"/>
      <w:marRight w:val="0"/>
      <w:marTop w:val="0"/>
      <w:marBottom w:val="0"/>
      <w:divBdr>
        <w:top w:val="none" w:sz="0" w:space="0" w:color="auto"/>
        <w:left w:val="none" w:sz="0" w:space="0" w:color="auto"/>
        <w:bottom w:val="none" w:sz="0" w:space="0" w:color="auto"/>
        <w:right w:val="none" w:sz="0" w:space="0" w:color="auto"/>
      </w:divBdr>
    </w:div>
    <w:div w:id="17981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41E2CC1484BC49938DD152E48498BD" ma:contentTypeVersion="1" ma:contentTypeDescription="Crear nuevo documento." ma:contentTypeScope="" ma:versionID="9bfe92c6f6ae2ac1f1ca3e574392fb0b">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94E7AD-A057-44B3-B66B-33C018736CAB}"/>
</file>

<file path=customXml/itemProps2.xml><?xml version="1.0" encoding="utf-8"?>
<ds:datastoreItem xmlns:ds="http://schemas.openxmlformats.org/officeDocument/2006/customXml" ds:itemID="{A94275FA-FCEC-4087-8400-1157F819E94D}"/>
</file>

<file path=customXml/itemProps3.xml><?xml version="1.0" encoding="utf-8"?>
<ds:datastoreItem xmlns:ds="http://schemas.openxmlformats.org/officeDocument/2006/customXml" ds:itemID="{E4F9491E-CA73-4962-8EF6-2FB2C36749C8}"/>
</file>

<file path=customXml/itemProps4.xml><?xml version="1.0" encoding="utf-8"?>
<ds:datastoreItem xmlns:ds="http://schemas.openxmlformats.org/officeDocument/2006/customXml" ds:itemID="{887BA0BD-ECD1-4857-B05F-AF17DC9AD905}"/>
</file>

<file path=docProps/app.xml><?xml version="1.0" encoding="utf-8"?>
<Properties xmlns="http://schemas.openxmlformats.org/officeDocument/2006/extended-properties" xmlns:vt="http://schemas.openxmlformats.org/officeDocument/2006/docPropsVTypes">
  <Template>Normal.dotm</Template>
  <TotalTime>65</TotalTime>
  <Pages>6</Pages>
  <Words>967</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María Guadalupe Ramos Luevano</cp:lastModifiedBy>
  <cp:revision>12</cp:revision>
  <cp:lastPrinted>2020-01-10T22:58:00Z</cp:lastPrinted>
  <dcterms:created xsi:type="dcterms:W3CDTF">2020-11-19T20:55:00Z</dcterms:created>
  <dcterms:modified xsi:type="dcterms:W3CDTF">2020-12-17T18:31:00Z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0x010100B841E2CC1484BC49938DD152E48498BD</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