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DC" w:rsidRPr="00672A68" w:rsidRDefault="00DA05DC" w:rsidP="00A72DB6">
      <w:pPr>
        <w:pStyle w:val="ANOTACION"/>
        <w:spacing w:before="100" w:beforeAutospacing="1" w:after="100" w:afterAutospacing="1" w:line="240" w:lineRule="auto"/>
        <w:ind w:right="245"/>
        <w:rPr>
          <w:rFonts w:ascii="Soberana Sans" w:hAnsi="Soberana Sans"/>
          <w:szCs w:val="18"/>
        </w:rPr>
      </w:pPr>
      <w:bookmarkStart w:id="0" w:name="_GoBack"/>
      <w:bookmarkEnd w:id="0"/>
      <w:r w:rsidRPr="00672A68">
        <w:rPr>
          <w:rFonts w:ascii="Soberana Sans" w:hAnsi="Soberana Sans"/>
          <w:szCs w:val="18"/>
        </w:rPr>
        <w:t>Anexo 7 de la Resolución Miscelánea Fiscal para 201</w:t>
      </w:r>
      <w:r w:rsidR="00F17D9A">
        <w:rPr>
          <w:rFonts w:ascii="Soberana Sans" w:hAnsi="Soberana Sans"/>
          <w:szCs w:val="18"/>
        </w:rPr>
        <w:t>7</w:t>
      </w:r>
    </w:p>
    <w:p w:rsidR="00135DA3" w:rsidRDefault="00DE594C" w:rsidP="00ED0CD1">
      <w:pPr>
        <w:pStyle w:val="Texto"/>
        <w:spacing w:before="100" w:beforeAutospacing="1" w:after="100" w:afterAutospacing="1" w:line="240" w:lineRule="auto"/>
        <w:ind w:left="284" w:right="245" w:firstLine="0"/>
        <w:jc w:val="center"/>
        <w:rPr>
          <w:rFonts w:ascii="Soberana Sans" w:hAnsi="Soberana Sans"/>
          <w:b/>
          <w:lang w:val="es-ES_tradnl"/>
        </w:rPr>
      </w:pPr>
      <w:r w:rsidRPr="00672A68">
        <w:rPr>
          <w:rFonts w:ascii="Soberana Sans" w:hAnsi="Soberana Sans"/>
          <w:b/>
          <w:lang w:val="es-ES_tradnl"/>
        </w:rPr>
        <w:t>COMPILACIÓN DE CRITERIOS NORMATIVOS</w:t>
      </w:r>
    </w:p>
    <w:tbl>
      <w:tblPr>
        <w:tblStyle w:val="Tablaconcuadrcula"/>
        <w:tblW w:w="0" w:type="auto"/>
        <w:jc w:val="center"/>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2"/>
      </w:tblGrid>
      <w:tr w:rsidR="00E36DC7" w:rsidRPr="00E36DC7" w:rsidTr="001C239F">
        <w:trPr>
          <w:trHeight w:val="475"/>
          <w:tblHeader/>
          <w:tblCellSpacing w:w="28" w:type="dxa"/>
          <w:jc w:val="center"/>
        </w:trPr>
        <w:tc>
          <w:tcPr>
            <w:tcW w:w="9750" w:type="dxa"/>
            <w:shd w:val="pct12" w:color="auto" w:fill="auto"/>
            <w:vAlign w:val="center"/>
          </w:tcPr>
          <w:p w:rsidR="00E36DC7" w:rsidRPr="00E36DC7" w:rsidRDefault="00E36DC7" w:rsidP="000C45A5">
            <w:pPr>
              <w:pStyle w:val="Texto"/>
              <w:spacing w:before="100" w:beforeAutospacing="1" w:after="100" w:afterAutospacing="1" w:line="240" w:lineRule="auto"/>
              <w:ind w:left="0" w:right="153" w:firstLine="0"/>
              <w:jc w:val="center"/>
              <w:rPr>
                <w:rFonts w:ascii="Soberana Sans" w:hAnsi="Soberana Sans"/>
                <w:b/>
                <w:lang w:val="es-ES_tradnl"/>
              </w:rPr>
            </w:pPr>
            <w:r w:rsidRPr="00E36DC7">
              <w:rPr>
                <w:rFonts w:ascii="Soberana Sans" w:hAnsi="Soberana Sans"/>
                <w:b/>
                <w:lang w:eastAsia="es-ES"/>
              </w:rPr>
              <w:t>CONTENIDO</w:t>
            </w:r>
          </w:p>
        </w:tc>
      </w:tr>
      <w:tr w:rsidR="00E36DC7" w:rsidRPr="00E36DC7" w:rsidTr="001C239F">
        <w:trPr>
          <w:tblCellSpacing w:w="28" w:type="dxa"/>
          <w:jc w:val="center"/>
        </w:trPr>
        <w:tc>
          <w:tcPr>
            <w:tcW w:w="9750" w:type="dxa"/>
          </w:tcPr>
          <w:p w:rsidR="00E36DC7" w:rsidRPr="00E36DC7" w:rsidRDefault="00E36DC7" w:rsidP="000C45A5">
            <w:pPr>
              <w:pStyle w:val="Texto"/>
              <w:spacing w:before="100" w:beforeAutospacing="1" w:after="100" w:afterAutospacing="1" w:line="240" w:lineRule="auto"/>
              <w:ind w:left="0" w:right="153" w:firstLine="0"/>
              <w:rPr>
                <w:rFonts w:ascii="Soberana Sans" w:hAnsi="Soberana Sans"/>
                <w:b/>
                <w:lang w:eastAsia="es-ES"/>
              </w:rPr>
            </w:pPr>
            <w:r w:rsidRPr="00E36DC7">
              <w:rPr>
                <w:rFonts w:ascii="Soberana Sans" w:hAnsi="Soberana Sans"/>
                <w:b/>
                <w:lang w:eastAsia="es-ES"/>
              </w:rPr>
              <w:t>APARTADOS:</w:t>
            </w:r>
          </w:p>
        </w:tc>
      </w:tr>
      <w:tr w:rsidR="00E36DC7" w:rsidRPr="00E36DC7" w:rsidTr="001C239F">
        <w:trPr>
          <w:tblCellSpacing w:w="28" w:type="dxa"/>
          <w:jc w:val="center"/>
        </w:trPr>
        <w:tc>
          <w:tcPr>
            <w:tcW w:w="9750" w:type="dxa"/>
          </w:tcPr>
          <w:p w:rsidR="00E36DC7" w:rsidRPr="00E36DC7" w:rsidRDefault="00E36DC7" w:rsidP="000C45A5">
            <w:pPr>
              <w:pStyle w:val="ANOTACION"/>
              <w:spacing w:before="100" w:beforeAutospacing="1" w:after="100" w:afterAutospacing="1" w:line="240" w:lineRule="auto"/>
              <w:ind w:right="153"/>
              <w:rPr>
                <w:rFonts w:ascii="Soberana Sans" w:hAnsi="Soberana Sans"/>
                <w:szCs w:val="18"/>
              </w:rPr>
            </w:pPr>
            <w:r w:rsidRPr="00E36DC7">
              <w:rPr>
                <w:rFonts w:ascii="Soberana Sans" w:hAnsi="Soberana Sans"/>
                <w:szCs w:val="18"/>
              </w:rPr>
              <w:t>A. Criterios del CFF</w:t>
            </w:r>
          </w:p>
        </w:tc>
      </w:tr>
      <w:tr w:rsidR="00E36DC7" w:rsidRPr="00E36DC7" w:rsidTr="001C239F">
        <w:trPr>
          <w:tblCellSpacing w:w="28" w:type="dxa"/>
          <w:jc w:val="center"/>
        </w:trPr>
        <w:tc>
          <w:tcPr>
            <w:tcW w:w="9750" w:type="dxa"/>
          </w:tcPr>
          <w:p w:rsidR="00E36DC7" w:rsidRPr="00E36DC7" w:rsidRDefault="00E36DC7" w:rsidP="00AD7DA4">
            <w:pPr>
              <w:pStyle w:val="ANOTACION"/>
              <w:spacing w:before="100" w:beforeAutospacing="1" w:after="100" w:afterAutospacing="1" w:line="240" w:lineRule="auto"/>
              <w:ind w:left="1657" w:right="153" w:hanging="1553"/>
              <w:jc w:val="both"/>
              <w:rPr>
                <w:rFonts w:ascii="Soberana Sans" w:hAnsi="Soberana Sans" w:cs="Arial"/>
                <w:b w:val="0"/>
                <w:szCs w:val="18"/>
              </w:rPr>
            </w:pPr>
            <w:r w:rsidRPr="00E36DC7">
              <w:rPr>
                <w:rFonts w:ascii="Soberana Sans" w:hAnsi="Soberana Sans" w:cs="Arial"/>
                <w:szCs w:val="18"/>
                <w:lang w:val="es-MX"/>
              </w:rPr>
              <w:t>1</w:t>
            </w:r>
            <w:r w:rsidRPr="00E36DC7">
              <w:rPr>
                <w:rFonts w:ascii="Soberana Sans" w:hAnsi="Soberana Sans" w:cs="Arial"/>
                <w:szCs w:val="18"/>
              </w:rPr>
              <w:t>/CFF/N</w:t>
            </w:r>
            <w:r w:rsidR="00AD7DA4">
              <w:rPr>
                <w:rFonts w:ascii="Soberana Sans" w:hAnsi="Soberana Sans" w:cs="Arial"/>
                <w:szCs w:val="18"/>
              </w:rPr>
              <w:t xml:space="preserve"> a</w:t>
            </w:r>
            <w:r w:rsidRPr="00E36DC7">
              <w:rPr>
                <w:rFonts w:ascii="Soberana Sans" w:hAnsi="Soberana Sans" w:cs="Arial"/>
                <w:b w:val="0"/>
                <w:szCs w:val="18"/>
              </w:rPr>
              <w:tab/>
            </w:r>
          </w:p>
        </w:tc>
      </w:tr>
      <w:tr w:rsidR="00836A04" w:rsidRPr="00E36DC7" w:rsidTr="001C239F">
        <w:trPr>
          <w:trHeight w:val="345"/>
          <w:tblCellSpacing w:w="28" w:type="dxa"/>
          <w:jc w:val="center"/>
        </w:trPr>
        <w:tc>
          <w:tcPr>
            <w:tcW w:w="9750" w:type="dxa"/>
          </w:tcPr>
          <w:p w:rsidR="00836A04" w:rsidRPr="00E36DC7" w:rsidRDefault="00836A04" w:rsidP="00AD7DA4">
            <w:pPr>
              <w:pStyle w:val="ANOTACION"/>
              <w:spacing w:before="100" w:beforeAutospacing="1" w:after="100" w:afterAutospacing="1" w:line="240" w:lineRule="auto"/>
              <w:ind w:left="1657" w:right="153" w:hanging="1553"/>
              <w:jc w:val="both"/>
              <w:rPr>
                <w:rFonts w:ascii="SoberanaSans-Black" w:hAnsi="SoberanaSans-Black" w:cs="SoberanaSans-Black"/>
              </w:rPr>
            </w:pPr>
            <w:r>
              <w:rPr>
                <w:rFonts w:ascii="SoberanaSans-Black" w:hAnsi="SoberanaSans-Black" w:cs="SoberanaSans-Black"/>
              </w:rPr>
              <w:t>29/CFF/N</w:t>
            </w:r>
            <w:r w:rsidRPr="00E36DC7">
              <w:rPr>
                <w:rFonts w:ascii="SoberanaSans-Black" w:hAnsi="SoberanaSans-Black" w:cs="SoberanaSans-Black"/>
              </w:rPr>
              <w:tab/>
            </w:r>
            <w:r w:rsidR="00AD7DA4" w:rsidRPr="00AD7DA4">
              <w:rPr>
                <w:rFonts w:ascii="Soberana Sans" w:hAnsi="Soberana Sans" w:cs="SoberanaSans-Black"/>
                <w:b w:val="0"/>
              </w:rPr>
              <w:t>..............</w:t>
            </w:r>
            <w:r w:rsidR="00AD7DA4">
              <w:rPr>
                <w:rFonts w:ascii="Soberana Sans" w:hAnsi="Soberana Sans" w:cs="SoberanaSans-Black"/>
                <w:b w:val="0"/>
              </w:rPr>
              <w:t>.................................................................................................................................................................</w:t>
            </w:r>
          </w:p>
        </w:tc>
      </w:tr>
      <w:tr w:rsidR="00E36DC7" w:rsidRPr="00E36DC7" w:rsidTr="001C239F">
        <w:trPr>
          <w:trHeight w:val="323"/>
          <w:tblCellSpacing w:w="28" w:type="dxa"/>
          <w:jc w:val="center"/>
        </w:trPr>
        <w:tc>
          <w:tcPr>
            <w:tcW w:w="9750" w:type="dxa"/>
          </w:tcPr>
          <w:p w:rsidR="00E36DC7" w:rsidRPr="00E36DC7" w:rsidRDefault="00E36DC7" w:rsidP="00745EF7">
            <w:pPr>
              <w:pStyle w:val="ANOTACION"/>
              <w:spacing w:before="100" w:beforeAutospacing="1" w:after="100" w:afterAutospacing="1" w:line="240" w:lineRule="auto"/>
              <w:ind w:left="1657" w:right="153" w:hanging="1553"/>
              <w:rPr>
                <w:rFonts w:ascii="Soberana Sans" w:hAnsi="Soberana Sans"/>
                <w:szCs w:val="18"/>
              </w:rPr>
            </w:pPr>
            <w:r w:rsidRPr="00E36DC7">
              <w:rPr>
                <w:rFonts w:ascii="Soberana Sans" w:hAnsi="Soberana Sans"/>
                <w:szCs w:val="18"/>
              </w:rPr>
              <w:t>B. Criterios de la Ley del ISR</w:t>
            </w:r>
          </w:p>
        </w:tc>
      </w:tr>
      <w:tr w:rsidR="00E36DC7" w:rsidRPr="00E36DC7" w:rsidTr="001C239F">
        <w:trPr>
          <w:tblCellSpacing w:w="28" w:type="dxa"/>
          <w:jc w:val="center"/>
        </w:trPr>
        <w:tc>
          <w:tcPr>
            <w:tcW w:w="9750" w:type="dxa"/>
          </w:tcPr>
          <w:p w:rsidR="00E36DC7" w:rsidRPr="00E36DC7" w:rsidRDefault="00E36DC7" w:rsidP="00AD7DA4">
            <w:pPr>
              <w:pStyle w:val="ANOTACION"/>
              <w:spacing w:before="100" w:beforeAutospacing="1" w:after="100" w:afterAutospacing="1" w:line="240" w:lineRule="auto"/>
              <w:ind w:left="1657" w:right="153" w:hanging="1553"/>
              <w:jc w:val="both"/>
              <w:rPr>
                <w:rFonts w:ascii="Soberana Sans" w:hAnsi="Soberana Sans"/>
                <w:b w:val="0"/>
                <w:szCs w:val="18"/>
              </w:rPr>
            </w:pPr>
            <w:r w:rsidRPr="00E36DC7">
              <w:rPr>
                <w:rFonts w:ascii="Soberana Sans" w:hAnsi="Soberana Sans"/>
                <w:szCs w:val="18"/>
              </w:rPr>
              <w:t>1/ISR</w:t>
            </w:r>
            <w:r w:rsidRPr="00E36DC7">
              <w:rPr>
                <w:rFonts w:ascii="Soberana Sans" w:hAnsi="Soberana Sans"/>
                <w:szCs w:val="18"/>
                <w:lang w:val="es-MX"/>
              </w:rPr>
              <w:t>/N</w:t>
            </w:r>
            <w:r w:rsidR="00AD7DA4">
              <w:rPr>
                <w:rFonts w:ascii="Soberana Sans" w:hAnsi="Soberana Sans"/>
                <w:szCs w:val="18"/>
                <w:lang w:val="es-MX"/>
              </w:rPr>
              <w:t xml:space="preserve"> a</w:t>
            </w:r>
            <w:r w:rsidRPr="00E36DC7">
              <w:rPr>
                <w:rFonts w:ascii="Soberana Sans" w:hAnsi="Soberana Sans"/>
                <w:b w:val="0"/>
                <w:szCs w:val="18"/>
                <w:lang w:val="es-MX"/>
              </w:rPr>
              <w:tab/>
            </w:r>
          </w:p>
        </w:tc>
      </w:tr>
      <w:tr w:rsidR="00424BE5" w:rsidRPr="00E36DC7" w:rsidTr="001C239F">
        <w:trPr>
          <w:tblCellSpacing w:w="28" w:type="dxa"/>
          <w:jc w:val="center"/>
        </w:trPr>
        <w:tc>
          <w:tcPr>
            <w:tcW w:w="9750" w:type="dxa"/>
          </w:tcPr>
          <w:p w:rsidR="00424BE5" w:rsidRPr="00E36DC7" w:rsidRDefault="001805DA" w:rsidP="00AD7DA4">
            <w:pPr>
              <w:pStyle w:val="ANOTACION"/>
              <w:spacing w:before="100" w:beforeAutospacing="1" w:after="100" w:afterAutospacing="1" w:line="240" w:lineRule="auto"/>
              <w:ind w:left="1657" w:right="153" w:hanging="1553"/>
              <w:jc w:val="both"/>
              <w:rPr>
                <w:rFonts w:ascii="Soberana Sans" w:hAnsi="Soberana Sans"/>
                <w:bCs/>
                <w:iCs/>
                <w:szCs w:val="18"/>
              </w:rPr>
            </w:pPr>
            <w:r>
              <w:rPr>
                <w:rFonts w:ascii="Soberana Sans" w:hAnsi="Soberana Sans"/>
                <w:bCs/>
                <w:iCs/>
                <w:szCs w:val="18"/>
              </w:rPr>
              <w:t>62</w:t>
            </w:r>
            <w:r w:rsidR="00424BE5" w:rsidRPr="00E36DC7">
              <w:rPr>
                <w:rFonts w:ascii="Soberana Sans" w:hAnsi="Soberana Sans"/>
                <w:bCs/>
                <w:iCs/>
                <w:szCs w:val="18"/>
              </w:rPr>
              <w:t>/ISR/N</w:t>
            </w:r>
            <w:r w:rsidR="00424BE5" w:rsidRPr="00E36DC7">
              <w:rPr>
                <w:rFonts w:ascii="Soberana Sans" w:hAnsi="Soberana Sans"/>
                <w:bCs/>
                <w:iCs/>
                <w:szCs w:val="18"/>
              </w:rPr>
              <w:tab/>
            </w:r>
            <w:r w:rsidR="00AD7DA4">
              <w:rPr>
                <w:rFonts w:ascii="Soberana Sans" w:hAnsi="Soberana Sans"/>
                <w:b w:val="0"/>
                <w:bCs/>
                <w:iCs/>
                <w:szCs w:val="18"/>
              </w:rPr>
              <w:t>……………………………………………………………………………………………………………………………………………………………………..</w:t>
            </w:r>
          </w:p>
        </w:tc>
      </w:tr>
      <w:tr w:rsidR="00E36DC7" w:rsidRPr="00E36DC7" w:rsidTr="001C239F">
        <w:trPr>
          <w:tblCellSpacing w:w="28" w:type="dxa"/>
          <w:jc w:val="center"/>
        </w:trPr>
        <w:tc>
          <w:tcPr>
            <w:tcW w:w="9750" w:type="dxa"/>
          </w:tcPr>
          <w:p w:rsidR="00E36DC7" w:rsidRPr="00E36DC7" w:rsidRDefault="00E36DC7" w:rsidP="00745EF7">
            <w:pPr>
              <w:pStyle w:val="ANOTACION"/>
              <w:spacing w:before="100" w:beforeAutospacing="1" w:after="100" w:afterAutospacing="1" w:line="240" w:lineRule="auto"/>
              <w:ind w:left="1657" w:right="153" w:hanging="1553"/>
              <w:rPr>
                <w:rFonts w:ascii="Soberana Sans" w:hAnsi="Soberana Sans"/>
                <w:szCs w:val="18"/>
              </w:rPr>
            </w:pPr>
            <w:r w:rsidRPr="00E36DC7">
              <w:rPr>
                <w:rFonts w:ascii="Soberana Sans" w:hAnsi="Soberana Sans"/>
                <w:szCs w:val="18"/>
              </w:rPr>
              <w:t>C. Criterios de la Ley del IVA</w:t>
            </w:r>
          </w:p>
        </w:tc>
      </w:tr>
      <w:tr w:rsidR="00E36DC7" w:rsidRPr="00E36DC7" w:rsidTr="001C239F">
        <w:trPr>
          <w:tblCellSpacing w:w="28" w:type="dxa"/>
          <w:jc w:val="center"/>
        </w:trPr>
        <w:tc>
          <w:tcPr>
            <w:tcW w:w="9750" w:type="dxa"/>
          </w:tcPr>
          <w:p w:rsidR="00E36DC7" w:rsidRPr="00E36DC7" w:rsidRDefault="00E36DC7" w:rsidP="001805DA">
            <w:pPr>
              <w:pStyle w:val="ANOTACION"/>
              <w:spacing w:before="100" w:beforeAutospacing="1" w:after="100" w:afterAutospacing="1" w:line="240" w:lineRule="auto"/>
              <w:ind w:left="1657" w:right="153" w:hanging="1553"/>
              <w:jc w:val="both"/>
              <w:rPr>
                <w:rFonts w:ascii="Soberana Sans" w:hAnsi="Soberana Sans"/>
                <w:b w:val="0"/>
                <w:szCs w:val="18"/>
              </w:rPr>
            </w:pPr>
            <w:r w:rsidRPr="00E36DC7">
              <w:rPr>
                <w:rFonts w:ascii="Soberana Sans" w:hAnsi="Soberana Sans"/>
                <w:szCs w:val="18"/>
              </w:rPr>
              <w:t>1/IVA</w:t>
            </w:r>
            <w:r w:rsidRPr="00E36DC7">
              <w:rPr>
                <w:rFonts w:ascii="Soberana Sans" w:hAnsi="Soberana Sans"/>
                <w:szCs w:val="18"/>
                <w:lang w:val="es-MX"/>
              </w:rPr>
              <w:t>/N</w:t>
            </w:r>
            <w:r w:rsidR="001805DA">
              <w:rPr>
                <w:rFonts w:ascii="Soberana Sans" w:hAnsi="Soberana Sans"/>
                <w:szCs w:val="18"/>
                <w:lang w:val="es-MX"/>
              </w:rPr>
              <w:t xml:space="preserve"> a</w:t>
            </w:r>
            <w:r w:rsidRPr="00E36DC7">
              <w:rPr>
                <w:rFonts w:ascii="Soberana Sans" w:hAnsi="Soberana Sans"/>
                <w:b w:val="0"/>
                <w:szCs w:val="18"/>
                <w:lang w:val="es-MX"/>
              </w:rPr>
              <w:tab/>
            </w:r>
          </w:p>
        </w:tc>
      </w:tr>
      <w:tr w:rsidR="00E36DC7" w:rsidRPr="00E36DC7" w:rsidTr="001C239F">
        <w:trPr>
          <w:tblCellSpacing w:w="28" w:type="dxa"/>
          <w:jc w:val="center"/>
        </w:trPr>
        <w:tc>
          <w:tcPr>
            <w:tcW w:w="9750" w:type="dxa"/>
          </w:tcPr>
          <w:p w:rsidR="00E36DC7" w:rsidRPr="00E36DC7" w:rsidRDefault="00E36DC7" w:rsidP="001805DA">
            <w:pPr>
              <w:pStyle w:val="ANOTACION"/>
              <w:spacing w:before="100" w:beforeAutospacing="1" w:after="100" w:afterAutospacing="1" w:line="240" w:lineRule="auto"/>
              <w:ind w:left="1657" w:right="153" w:hanging="1553"/>
              <w:jc w:val="both"/>
              <w:rPr>
                <w:rFonts w:ascii="Soberana Sans" w:hAnsi="Soberana Sans"/>
                <w:b w:val="0"/>
                <w:szCs w:val="18"/>
              </w:rPr>
            </w:pPr>
            <w:r w:rsidRPr="00DC1D50">
              <w:rPr>
                <w:rFonts w:ascii="Soberana Sans" w:hAnsi="Soberana Sans"/>
                <w:sz w:val="16"/>
                <w:szCs w:val="16"/>
              </w:rPr>
              <w:t>42/IVA/IEPS/N</w:t>
            </w:r>
            <w:r w:rsidRPr="00E36DC7">
              <w:rPr>
                <w:rFonts w:ascii="Soberana Sans" w:hAnsi="Soberana Sans"/>
                <w:b w:val="0"/>
              </w:rPr>
              <w:tab/>
            </w:r>
            <w:r w:rsidR="001805DA">
              <w:rPr>
                <w:rFonts w:ascii="Soberana Sans" w:hAnsi="Soberana Sans"/>
                <w:b w:val="0"/>
              </w:rPr>
              <w:t>……………………………………………………………………………………………………………………………………………………………………..</w:t>
            </w:r>
          </w:p>
        </w:tc>
      </w:tr>
      <w:tr w:rsidR="00E36DC7" w:rsidRPr="00E36DC7" w:rsidTr="001C239F">
        <w:trPr>
          <w:tblCellSpacing w:w="28" w:type="dxa"/>
          <w:jc w:val="center"/>
        </w:trPr>
        <w:tc>
          <w:tcPr>
            <w:tcW w:w="9750" w:type="dxa"/>
          </w:tcPr>
          <w:p w:rsidR="00E36DC7" w:rsidRPr="00E36DC7" w:rsidRDefault="00E36DC7" w:rsidP="00745EF7">
            <w:pPr>
              <w:pStyle w:val="ANOTACION"/>
              <w:spacing w:before="100" w:beforeAutospacing="1" w:after="100" w:afterAutospacing="1" w:line="240" w:lineRule="auto"/>
              <w:ind w:left="1657" w:right="153" w:hanging="1553"/>
              <w:rPr>
                <w:rFonts w:ascii="Soberana Sans" w:hAnsi="Soberana Sans"/>
                <w:szCs w:val="18"/>
              </w:rPr>
            </w:pPr>
            <w:r w:rsidRPr="00E36DC7">
              <w:rPr>
                <w:rFonts w:ascii="Soberana Sans" w:hAnsi="Soberana Sans"/>
                <w:szCs w:val="18"/>
              </w:rPr>
              <w:t>D. Criterios de la Ley del IEPS</w:t>
            </w:r>
          </w:p>
        </w:tc>
      </w:tr>
      <w:tr w:rsidR="00E36DC7" w:rsidRPr="00E36DC7" w:rsidTr="001C239F">
        <w:trPr>
          <w:tblCellSpacing w:w="28" w:type="dxa"/>
          <w:jc w:val="center"/>
        </w:trPr>
        <w:tc>
          <w:tcPr>
            <w:tcW w:w="9750" w:type="dxa"/>
          </w:tcPr>
          <w:p w:rsidR="000A1C7D" w:rsidRDefault="00E36DC7" w:rsidP="000A1C7D">
            <w:pPr>
              <w:pStyle w:val="ANOTACION"/>
              <w:spacing w:before="0" w:after="0" w:line="240" w:lineRule="auto"/>
              <w:ind w:left="1656" w:right="153" w:hanging="1554"/>
              <w:jc w:val="both"/>
              <w:rPr>
                <w:rFonts w:ascii="Soberana Sans" w:hAnsi="Soberana Sans"/>
                <w:szCs w:val="18"/>
                <w:lang w:val="es-MX"/>
              </w:rPr>
            </w:pPr>
            <w:r w:rsidRPr="00E36DC7">
              <w:rPr>
                <w:rFonts w:ascii="Soberana Sans" w:hAnsi="Soberana Sans"/>
                <w:szCs w:val="18"/>
              </w:rPr>
              <w:t>1/IEPS</w:t>
            </w:r>
            <w:r w:rsidRPr="00E36DC7">
              <w:rPr>
                <w:rFonts w:ascii="Soberana Sans" w:hAnsi="Soberana Sans"/>
                <w:szCs w:val="18"/>
                <w:lang w:val="es-MX"/>
              </w:rPr>
              <w:t>/N</w:t>
            </w:r>
            <w:r w:rsidR="001805DA">
              <w:rPr>
                <w:rFonts w:ascii="Soberana Sans" w:hAnsi="Soberana Sans"/>
                <w:szCs w:val="18"/>
                <w:lang w:val="es-MX"/>
              </w:rPr>
              <w:t xml:space="preserve"> a</w:t>
            </w:r>
          </w:p>
          <w:p w:rsidR="00E36DC7" w:rsidRPr="00E36DC7" w:rsidRDefault="000A1C7D" w:rsidP="000A1C7D">
            <w:pPr>
              <w:pStyle w:val="ANOTACION"/>
              <w:spacing w:before="60" w:after="60" w:line="240" w:lineRule="auto"/>
              <w:ind w:left="1656" w:right="153" w:hanging="1554"/>
              <w:jc w:val="both"/>
              <w:rPr>
                <w:rFonts w:ascii="Soberana Sans" w:hAnsi="Soberana Sans"/>
                <w:b w:val="0"/>
                <w:szCs w:val="18"/>
              </w:rPr>
            </w:pPr>
            <w:r>
              <w:rPr>
                <w:rFonts w:ascii="Soberana Sans" w:hAnsi="Soberana Sans"/>
                <w:szCs w:val="18"/>
                <w:lang w:val="es-MX"/>
              </w:rPr>
              <w:t>6/IEPS/N</w:t>
            </w:r>
            <w:r w:rsidR="00E36DC7" w:rsidRPr="00E36DC7">
              <w:rPr>
                <w:rFonts w:ascii="Soberana Sans" w:hAnsi="Soberana Sans"/>
                <w:b w:val="0"/>
                <w:szCs w:val="18"/>
                <w:lang w:val="es-MX"/>
              </w:rPr>
              <w:tab/>
            </w:r>
            <w:r w:rsidRPr="00F45394">
              <w:rPr>
                <w:rFonts w:ascii="Soberana Sans" w:hAnsi="Soberana Sans"/>
                <w:b w:val="0"/>
                <w:noProof/>
              </w:rPr>
              <w:t>Productos lácteos y productos lácteos combinados. Están afectos al IEPS aplicable a bebidas saborizadas cuando</w:t>
            </w:r>
            <w:r>
              <w:rPr>
                <w:rFonts w:ascii="Soberana Sans" w:hAnsi="Soberana Sans"/>
                <w:b w:val="0"/>
                <w:noProof/>
              </w:rPr>
              <w:t xml:space="preserve"> en su proceso de elaboración se disuelvan azúcares en agua.</w:t>
            </w:r>
          </w:p>
        </w:tc>
      </w:tr>
      <w:tr w:rsidR="00E36DC7" w:rsidRPr="00E36DC7" w:rsidTr="001C239F">
        <w:trPr>
          <w:tblCellSpacing w:w="28" w:type="dxa"/>
          <w:jc w:val="center"/>
        </w:trPr>
        <w:tc>
          <w:tcPr>
            <w:tcW w:w="9750" w:type="dxa"/>
          </w:tcPr>
          <w:p w:rsidR="000A1C7D" w:rsidRDefault="000A1C7D" w:rsidP="000A1C7D">
            <w:pPr>
              <w:pStyle w:val="ANOTACION"/>
              <w:spacing w:before="60" w:after="60" w:line="240" w:lineRule="auto"/>
              <w:ind w:left="1656" w:right="153" w:hanging="1554"/>
              <w:jc w:val="both"/>
              <w:rPr>
                <w:rFonts w:ascii="Soberana Sans" w:hAnsi="Soberana Sans"/>
              </w:rPr>
            </w:pPr>
            <w:r>
              <w:rPr>
                <w:rFonts w:ascii="Soberana Sans" w:hAnsi="Soberana Sans"/>
              </w:rPr>
              <w:t>7/IEPS/N a</w:t>
            </w:r>
          </w:p>
          <w:p w:rsidR="00E36DC7" w:rsidRPr="00E36DC7" w:rsidRDefault="00E36DC7" w:rsidP="000A1C7D">
            <w:pPr>
              <w:pStyle w:val="ANOTACION"/>
              <w:spacing w:before="60" w:after="60" w:line="240" w:lineRule="auto"/>
              <w:ind w:left="1656" w:right="153" w:hanging="1554"/>
              <w:jc w:val="both"/>
              <w:rPr>
                <w:rFonts w:ascii="Soberana Sans" w:hAnsi="Soberana Sans"/>
                <w:szCs w:val="18"/>
              </w:rPr>
            </w:pPr>
            <w:r w:rsidRPr="00E36DC7">
              <w:rPr>
                <w:rFonts w:ascii="Soberana Sans" w:hAnsi="Soberana Sans"/>
              </w:rPr>
              <w:t>9/IEPS/N</w:t>
            </w:r>
            <w:r w:rsidRPr="00E36DC7">
              <w:rPr>
                <w:rFonts w:ascii="Soberana Sans" w:hAnsi="Soberana Sans"/>
              </w:rPr>
              <w:tab/>
            </w:r>
            <w:r w:rsidR="001805DA">
              <w:rPr>
                <w:rFonts w:ascii="Soberana Sans" w:hAnsi="Soberana Sans"/>
                <w:b w:val="0"/>
              </w:rPr>
              <w:t>…………………………………………………………………………………………………………………………………………………………………….</w:t>
            </w:r>
          </w:p>
        </w:tc>
      </w:tr>
      <w:tr w:rsidR="00E36DC7" w:rsidRPr="00E36DC7" w:rsidTr="001C239F">
        <w:trPr>
          <w:tblCellSpacing w:w="28" w:type="dxa"/>
          <w:jc w:val="center"/>
        </w:trPr>
        <w:tc>
          <w:tcPr>
            <w:tcW w:w="9750" w:type="dxa"/>
          </w:tcPr>
          <w:p w:rsidR="00E36DC7" w:rsidRPr="00E36DC7" w:rsidRDefault="00E36DC7" w:rsidP="00745EF7">
            <w:pPr>
              <w:pStyle w:val="ANOTACION"/>
              <w:spacing w:before="100" w:beforeAutospacing="1" w:after="100" w:afterAutospacing="1" w:line="240" w:lineRule="auto"/>
              <w:ind w:left="1657" w:right="153" w:hanging="1553"/>
              <w:rPr>
                <w:rFonts w:ascii="Soberana Sans" w:hAnsi="Soberana Sans"/>
                <w:szCs w:val="18"/>
              </w:rPr>
            </w:pPr>
            <w:r w:rsidRPr="00E36DC7">
              <w:rPr>
                <w:rFonts w:ascii="Soberana Sans" w:hAnsi="Soberana Sans"/>
                <w:szCs w:val="18"/>
              </w:rPr>
              <w:t>E. Criterios de la LFD</w:t>
            </w:r>
          </w:p>
        </w:tc>
      </w:tr>
      <w:tr w:rsidR="00E36DC7" w:rsidRPr="00E36DC7" w:rsidTr="001C239F">
        <w:trPr>
          <w:tblCellSpacing w:w="28" w:type="dxa"/>
          <w:jc w:val="center"/>
        </w:trPr>
        <w:tc>
          <w:tcPr>
            <w:tcW w:w="9750" w:type="dxa"/>
          </w:tcPr>
          <w:p w:rsidR="00E36DC7" w:rsidRPr="00E36DC7" w:rsidRDefault="00E36DC7" w:rsidP="001805DA">
            <w:pPr>
              <w:pStyle w:val="ANOTACION"/>
              <w:spacing w:before="100" w:beforeAutospacing="1" w:after="100" w:afterAutospacing="1" w:line="240" w:lineRule="auto"/>
              <w:ind w:left="1656" w:right="153" w:hanging="1554"/>
              <w:jc w:val="both"/>
              <w:rPr>
                <w:rFonts w:ascii="Soberana Sans" w:hAnsi="Soberana Sans"/>
                <w:b w:val="0"/>
                <w:szCs w:val="18"/>
              </w:rPr>
            </w:pPr>
            <w:r w:rsidRPr="00E36DC7">
              <w:rPr>
                <w:rFonts w:ascii="Soberana Sans" w:hAnsi="Soberana Sans"/>
                <w:szCs w:val="18"/>
              </w:rPr>
              <w:t>1/LFD</w:t>
            </w:r>
            <w:r w:rsidRPr="00E36DC7">
              <w:rPr>
                <w:rFonts w:ascii="Soberana Sans" w:hAnsi="Soberana Sans"/>
                <w:szCs w:val="18"/>
                <w:lang w:val="es-MX"/>
              </w:rPr>
              <w:t>/N</w:t>
            </w:r>
            <w:r w:rsidR="001805DA">
              <w:rPr>
                <w:rFonts w:ascii="Soberana Sans" w:hAnsi="Soberana Sans"/>
                <w:szCs w:val="18"/>
                <w:lang w:val="es-MX"/>
              </w:rPr>
              <w:t xml:space="preserve"> a</w:t>
            </w:r>
            <w:r w:rsidRPr="00E36DC7">
              <w:rPr>
                <w:rFonts w:ascii="Soberana Sans" w:hAnsi="Soberana Sans"/>
                <w:b w:val="0"/>
                <w:szCs w:val="18"/>
                <w:lang w:val="es-MX"/>
              </w:rPr>
              <w:tab/>
            </w:r>
          </w:p>
        </w:tc>
      </w:tr>
      <w:tr w:rsidR="00E36DC7" w:rsidRPr="00E36DC7" w:rsidTr="001C239F">
        <w:trPr>
          <w:tblCellSpacing w:w="28" w:type="dxa"/>
          <w:jc w:val="center"/>
        </w:trPr>
        <w:tc>
          <w:tcPr>
            <w:tcW w:w="9750" w:type="dxa"/>
          </w:tcPr>
          <w:p w:rsidR="00E36DC7" w:rsidRPr="00E36DC7" w:rsidRDefault="00E36DC7" w:rsidP="001805DA">
            <w:pPr>
              <w:pStyle w:val="ANOTACION"/>
              <w:spacing w:before="100" w:beforeAutospacing="1" w:after="100" w:afterAutospacing="1" w:line="240" w:lineRule="auto"/>
              <w:ind w:left="1657" w:right="153" w:hanging="1553"/>
              <w:jc w:val="both"/>
              <w:rPr>
                <w:rFonts w:ascii="Soberana Sans" w:hAnsi="Soberana Sans"/>
                <w:b w:val="0"/>
                <w:szCs w:val="18"/>
              </w:rPr>
            </w:pPr>
            <w:r w:rsidRPr="00E36DC7">
              <w:rPr>
                <w:rFonts w:ascii="Soberana Sans" w:hAnsi="Soberana Sans"/>
                <w:szCs w:val="18"/>
              </w:rPr>
              <w:t>2/LFD</w:t>
            </w:r>
            <w:r w:rsidRPr="00E36DC7">
              <w:rPr>
                <w:rFonts w:ascii="Soberana Sans" w:hAnsi="Soberana Sans"/>
                <w:szCs w:val="18"/>
                <w:lang w:val="es-MX"/>
              </w:rPr>
              <w:t>/N</w:t>
            </w:r>
            <w:r w:rsidRPr="00E36DC7">
              <w:rPr>
                <w:rFonts w:ascii="Soberana Sans" w:hAnsi="Soberana Sans"/>
                <w:b w:val="0"/>
                <w:szCs w:val="18"/>
                <w:lang w:val="es-MX"/>
              </w:rPr>
              <w:tab/>
            </w:r>
            <w:r w:rsidR="001805DA">
              <w:rPr>
                <w:rFonts w:ascii="Soberana Sans" w:hAnsi="Soberana Sans"/>
                <w:b w:val="0"/>
                <w:szCs w:val="18"/>
                <w:lang w:val="es-MX"/>
              </w:rPr>
              <w:t>……………………………………………………………………………………………………………………………………………………………………..</w:t>
            </w:r>
          </w:p>
        </w:tc>
      </w:tr>
      <w:tr w:rsidR="00E36DC7" w:rsidRPr="00E36DC7" w:rsidTr="001C239F">
        <w:trPr>
          <w:tblCellSpacing w:w="28" w:type="dxa"/>
          <w:jc w:val="center"/>
        </w:trPr>
        <w:tc>
          <w:tcPr>
            <w:tcW w:w="9750" w:type="dxa"/>
          </w:tcPr>
          <w:p w:rsidR="00E36DC7" w:rsidRPr="00E36DC7" w:rsidRDefault="00E36DC7" w:rsidP="00745EF7">
            <w:pPr>
              <w:pStyle w:val="ANOTACION"/>
              <w:spacing w:before="100" w:beforeAutospacing="1" w:after="100" w:afterAutospacing="1" w:line="240" w:lineRule="auto"/>
              <w:ind w:left="1657" w:right="153" w:hanging="1553"/>
              <w:jc w:val="both"/>
              <w:rPr>
                <w:rFonts w:ascii="Soberana Sans" w:hAnsi="Soberana Sans"/>
                <w:b w:val="0"/>
                <w:szCs w:val="18"/>
              </w:rPr>
            </w:pPr>
          </w:p>
        </w:tc>
      </w:tr>
      <w:tr w:rsidR="00E36DC7" w:rsidRPr="00E36DC7" w:rsidTr="001C239F">
        <w:trPr>
          <w:trHeight w:val="319"/>
          <w:tblCellSpacing w:w="28" w:type="dxa"/>
          <w:jc w:val="center"/>
        </w:trPr>
        <w:tc>
          <w:tcPr>
            <w:tcW w:w="9750" w:type="dxa"/>
            <w:vAlign w:val="center"/>
          </w:tcPr>
          <w:p w:rsidR="00E36DC7" w:rsidRPr="00E36DC7" w:rsidRDefault="00E36DC7" w:rsidP="00361429">
            <w:pPr>
              <w:pStyle w:val="ANOTACION"/>
              <w:spacing w:before="100" w:beforeAutospacing="1" w:after="100" w:afterAutospacing="1" w:line="240" w:lineRule="auto"/>
              <w:ind w:left="1656" w:right="153" w:hanging="1554"/>
              <w:rPr>
                <w:rFonts w:ascii="Soberana Sans" w:hAnsi="Soberana Sans"/>
                <w:szCs w:val="18"/>
              </w:rPr>
            </w:pPr>
            <w:r w:rsidRPr="00E36DC7">
              <w:rPr>
                <w:rFonts w:ascii="Soberana Sans" w:hAnsi="Soberana Sans"/>
                <w:szCs w:val="18"/>
              </w:rPr>
              <w:t>F. Criterios de la Ley de Ingresos de la Federación</w:t>
            </w:r>
          </w:p>
        </w:tc>
      </w:tr>
      <w:tr w:rsidR="00E36DC7" w:rsidRPr="00E36DC7" w:rsidTr="001C239F">
        <w:trPr>
          <w:tblCellSpacing w:w="28" w:type="dxa"/>
          <w:jc w:val="center"/>
        </w:trPr>
        <w:tc>
          <w:tcPr>
            <w:tcW w:w="9750" w:type="dxa"/>
          </w:tcPr>
          <w:p w:rsidR="00E36DC7" w:rsidRPr="00E36DC7" w:rsidRDefault="00E36DC7" w:rsidP="001805DA">
            <w:pPr>
              <w:pStyle w:val="ANOTACION"/>
              <w:spacing w:before="100" w:beforeAutospacing="1" w:after="100" w:afterAutospacing="1" w:line="240" w:lineRule="auto"/>
              <w:ind w:left="1657" w:right="153" w:hanging="1553"/>
              <w:jc w:val="both"/>
              <w:rPr>
                <w:rFonts w:ascii="Soberana Sans" w:hAnsi="Soberana Sans"/>
                <w:b w:val="0"/>
                <w:szCs w:val="18"/>
              </w:rPr>
            </w:pPr>
            <w:r w:rsidRPr="00E36DC7">
              <w:rPr>
                <w:rFonts w:ascii="Soberana Sans" w:hAnsi="Soberana Sans"/>
                <w:szCs w:val="18"/>
              </w:rPr>
              <w:t>1/LIF</w:t>
            </w:r>
            <w:r w:rsidRPr="00E36DC7">
              <w:rPr>
                <w:rFonts w:ascii="Soberana Sans" w:hAnsi="Soberana Sans"/>
                <w:szCs w:val="18"/>
                <w:lang w:val="es-MX"/>
              </w:rPr>
              <w:t>/N</w:t>
            </w:r>
            <w:r w:rsidRPr="00E36DC7">
              <w:rPr>
                <w:rFonts w:ascii="Soberana Sans" w:hAnsi="Soberana Sans"/>
                <w:b w:val="0"/>
                <w:szCs w:val="18"/>
                <w:lang w:val="es-MX"/>
              </w:rPr>
              <w:tab/>
            </w:r>
            <w:r w:rsidR="001805DA">
              <w:rPr>
                <w:rFonts w:ascii="Soberana Sans" w:hAnsi="Soberana Sans"/>
                <w:b w:val="0"/>
                <w:szCs w:val="18"/>
                <w:lang w:val="es-MX"/>
              </w:rPr>
              <w:t>…………………………………………………………………………………………………………………………………………………………………….</w:t>
            </w:r>
          </w:p>
        </w:tc>
      </w:tr>
      <w:tr w:rsidR="00E36DC7" w:rsidRPr="00E36DC7" w:rsidTr="001C239F">
        <w:trPr>
          <w:trHeight w:val="441"/>
          <w:tblCellSpacing w:w="28" w:type="dxa"/>
          <w:jc w:val="center"/>
        </w:trPr>
        <w:tc>
          <w:tcPr>
            <w:tcW w:w="9750" w:type="dxa"/>
            <w:vAlign w:val="center"/>
          </w:tcPr>
          <w:p w:rsidR="00E36DC7" w:rsidRPr="00E36DC7" w:rsidRDefault="00E36DC7" w:rsidP="00745EF7">
            <w:pPr>
              <w:pStyle w:val="Texto"/>
              <w:spacing w:before="100" w:beforeAutospacing="1" w:after="100" w:afterAutospacing="1" w:line="240" w:lineRule="auto"/>
              <w:ind w:left="1657" w:right="153" w:hanging="1553"/>
              <w:jc w:val="center"/>
              <w:rPr>
                <w:rFonts w:ascii="Soberana Sans" w:hAnsi="Soberana Sans"/>
                <w:b/>
              </w:rPr>
            </w:pPr>
            <w:r w:rsidRPr="00E36DC7">
              <w:rPr>
                <w:rFonts w:ascii="Soberana Sans" w:hAnsi="Soberana Sans"/>
                <w:b/>
              </w:rPr>
              <w:t>G. Criterios de la LISH</w:t>
            </w:r>
          </w:p>
        </w:tc>
      </w:tr>
      <w:tr w:rsidR="00E36DC7" w:rsidRPr="00E36DC7" w:rsidTr="001C239F">
        <w:trPr>
          <w:tblCellSpacing w:w="28" w:type="dxa"/>
          <w:jc w:val="center"/>
        </w:trPr>
        <w:tc>
          <w:tcPr>
            <w:tcW w:w="9750" w:type="dxa"/>
          </w:tcPr>
          <w:p w:rsidR="00E36DC7" w:rsidRPr="00E36DC7" w:rsidRDefault="00E36DC7" w:rsidP="001805DA">
            <w:pPr>
              <w:pStyle w:val="ANOTACION"/>
              <w:spacing w:before="100" w:beforeAutospacing="1" w:after="100" w:afterAutospacing="1" w:line="240" w:lineRule="auto"/>
              <w:ind w:left="1656" w:right="153" w:hanging="1554"/>
              <w:jc w:val="both"/>
              <w:rPr>
                <w:rFonts w:ascii="Soberana Sans" w:hAnsi="Soberana Sans"/>
                <w:b w:val="0"/>
              </w:rPr>
            </w:pPr>
            <w:r w:rsidRPr="00E36DC7">
              <w:rPr>
                <w:rFonts w:ascii="Soberana Sans" w:hAnsi="Soberana Sans"/>
              </w:rPr>
              <w:t>1/LISH/N</w:t>
            </w:r>
            <w:r w:rsidR="001805DA">
              <w:rPr>
                <w:rFonts w:ascii="Soberana Sans" w:hAnsi="Soberana Sans"/>
              </w:rPr>
              <w:t xml:space="preserve"> a</w:t>
            </w:r>
            <w:r w:rsidRPr="00E36DC7">
              <w:rPr>
                <w:rFonts w:ascii="Soberana Sans" w:hAnsi="Soberana Sans"/>
                <w:b w:val="0"/>
              </w:rPr>
              <w:tab/>
            </w:r>
          </w:p>
        </w:tc>
      </w:tr>
      <w:tr w:rsidR="007D257F" w:rsidRPr="00E36DC7" w:rsidTr="001C239F">
        <w:trPr>
          <w:tblCellSpacing w:w="28" w:type="dxa"/>
          <w:jc w:val="center"/>
        </w:trPr>
        <w:tc>
          <w:tcPr>
            <w:tcW w:w="9750" w:type="dxa"/>
          </w:tcPr>
          <w:p w:rsidR="007D257F" w:rsidRPr="00E36DC7" w:rsidRDefault="001805DA" w:rsidP="001805DA">
            <w:pPr>
              <w:pStyle w:val="ANOTACION"/>
              <w:spacing w:before="100" w:beforeAutospacing="1" w:after="100" w:afterAutospacing="1" w:line="240" w:lineRule="auto"/>
              <w:ind w:left="1657" w:right="153" w:hanging="1553"/>
              <w:jc w:val="both"/>
              <w:rPr>
                <w:rFonts w:ascii="Soberana Sans" w:hAnsi="Soberana Sans"/>
                <w:bCs/>
                <w:szCs w:val="18"/>
              </w:rPr>
            </w:pPr>
            <w:r>
              <w:rPr>
                <w:rFonts w:ascii="Soberana Sans" w:hAnsi="Soberana Sans"/>
                <w:szCs w:val="18"/>
              </w:rPr>
              <w:t>12</w:t>
            </w:r>
            <w:r w:rsidR="007D257F" w:rsidRPr="001403D4">
              <w:rPr>
                <w:rFonts w:ascii="Soberana Sans" w:hAnsi="Soberana Sans"/>
                <w:szCs w:val="18"/>
              </w:rPr>
              <w:t>/LISH/N</w:t>
            </w:r>
            <w:r w:rsidR="007D257F">
              <w:rPr>
                <w:rFonts w:ascii="Soberana Sans" w:hAnsi="Soberana Sans"/>
                <w:szCs w:val="18"/>
              </w:rPr>
              <w:tab/>
            </w:r>
            <w:r>
              <w:rPr>
                <w:rFonts w:ascii="Soberana Sans" w:hAnsi="Soberana Sans"/>
                <w:b w:val="0"/>
                <w:szCs w:val="18"/>
              </w:rPr>
              <w:t>……………………………………………………………………………………………………………………………………………………………………..</w:t>
            </w:r>
          </w:p>
        </w:tc>
      </w:tr>
    </w:tbl>
    <w:p w:rsidR="00DC1D50" w:rsidRDefault="00DC1D50" w:rsidP="00A72DB6">
      <w:pPr>
        <w:spacing w:before="100" w:beforeAutospacing="1" w:after="100" w:afterAutospacing="1"/>
        <w:ind w:right="245"/>
        <w:rPr>
          <w:rFonts w:ascii="Soberana Sans" w:eastAsia="Times New Roman" w:hAnsi="Soberana Sans"/>
          <w:sz w:val="18"/>
          <w:szCs w:val="18"/>
          <w:lang w:val="es-ES_tradnl"/>
        </w:rPr>
      </w:pPr>
      <w:r>
        <w:rPr>
          <w:rFonts w:ascii="Soberana Sans" w:hAnsi="Soberana Sans"/>
          <w:b/>
          <w:szCs w:val="18"/>
        </w:rPr>
        <w:br w:type="page"/>
      </w:r>
    </w:p>
    <w:p w:rsidR="005B0D37" w:rsidRDefault="005B0D37" w:rsidP="00B3386C">
      <w:pPr>
        <w:pStyle w:val="Texto"/>
        <w:spacing w:before="100" w:beforeAutospacing="1" w:after="100" w:afterAutospacing="1" w:line="240" w:lineRule="auto"/>
        <w:ind w:left="142" w:right="245" w:firstLine="0"/>
        <w:jc w:val="center"/>
        <w:rPr>
          <w:rFonts w:ascii="Soberana Sans" w:hAnsi="Soberana Sans"/>
          <w:b/>
          <w:lang w:eastAsia="es-ES"/>
        </w:rPr>
      </w:pPr>
      <w:r w:rsidRPr="00783C13">
        <w:rPr>
          <w:rFonts w:ascii="Soberana Sans" w:hAnsi="Soberana Sans"/>
          <w:b/>
          <w:lang w:eastAsia="es-ES"/>
        </w:rPr>
        <w:lastRenderedPageBreak/>
        <w:t>A. Criterios del CFF</w:t>
      </w:r>
    </w:p>
    <w:p w:rsidR="0027194A" w:rsidRPr="0027194A" w:rsidRDefault="0027194A" w:rsidP="0027194A">
      <w:pPr>
        <w:pStyle w:val="Texto"/>
        <w:spacing w:before="100" w:beforeAutospacing="1" w:after="100" w:afterAutospacing="1" w:line="240" w:lineRule="auto"/>
        <w:ind w:left="142" w:right="245" w:firstLine="0"/>
        <w:jc w:val="center"/>
        <w:rPr>
          <w:rFonts w:ascii="Soberana Sans" w:hAnsi="Soberana Sans"/>
          <w:lang w:eastAsia="es-ES"/>
        </w:rPr>
      </w:pPr>
      <w:r w:rsidRPr="0027194A">
        <w:rPr>
          <w:rFonts w:ascii="Soberana Sans" w:hAnsi="Soberana Sans"/>
          <w:lang w:eastAsia="es-ES"/>
        </w:rPr>
        <w:t>…………</w:t>
      </w:r>
      <w:r>
        <w:rPr>
          <w:rFonts w:ascii="Soberana Sans" w:hAnsi="Soberana Sans"/>
          <w:lang w:eastAsia="es-ES"/>
        </w:rPr>
        <w:t>………………………………………………………………………………………………………………………………………………………………………………………………….</w:t>
      </w:r>
    </w:p>
    <w:p w:rsidR="00135DA3" w:rsidRDefault="00DD5EDC" w:rsidP="00A72DB6">
      <w:pPr>
        <w:pStyle w:val="Texto"/>
        <w:spacing w:before="100" w:beforeAutospacing="1" w:after="100" w:afterAutospacing="1" w:line="240" w:lineRule="auto"/>
        <w:ind w:left="0" w:right="245" w:firstLine="0"/>
        <w:jc w:val="center"/>
        <w:rPr>
          <w:rFonts w:ascii="Soberana Sans" w:hAnsi="Soberana Sans"/>
          <w:b/>
          <w:lang w:eastAsia="es-ES"/>
        </w:rPr>
      </w:pPr>
      <w:r w:rsidRPr="00DC5186">
        <w:rPr>
          <w:rFonts w:ascii="Soberana Sans" w:hAnsi="Soberana Sans"/>
          <w:b/>
          <w:lang w:eastAsia="es-ES"/>
        </w:rPr>
        <w:t>B. Criterios de la Ley del ISR</w:t>
      </w:r>
    </w:p>
    <w:p w:rsidR="0027194A" w:rsidRPr="0027194A" w:rsidRDefault="0027194A" w:rsidP="0027194A">
      <w:pPr>
        <w:pStyle w:val="Texto"/>
        <w:spacing w:before="100" w:beforeAutospacing="1" w:after="100" w:afterAutospacing="1" w:line="240" w:lineRule="auto"/>
        <w:ind w:left="142" w:right="245" w:firstLine="0"/>
        <w:jc w:val="center"/>
        <w:rPr>
          <w:rFonts w:ascii="Soberana Sans" w:hAnsi="Soberana Sans"/>
          <w:lang w:eastAsia="es-ES"/>
        </w:rPr>
      </w:pPr>
      <w:r>
        <w:rPr>
          <w:rFonts w:ascii="Soberana Sans" w:hAnsi="Soberana Sans"/>
          <w:lang w:eastAsia="es-ES"/>
        </w:rPr>
        <w:t>……………………………………………………………………………………………………………………………………………………………………………………………………………</w:t>
      </w:r>
    </w:p>
    <w:p w:rsidR="00820258" w:rsidRDefault="00820258" w:rsidP="00A72DB6">
      <w:pPr>
        <w:pStyle w:val="Texto"/>
        <w:spacing w:before="100" w:beforeAutospacing="1" w:after="100" w:afterAutospacing="1" w:line="240" w:lineRule="auto"/>
        <w:ind w:left="142" w:right="245" w:firstLine="0"/>
        <w:jc w:val="center"/>
        <w:rPr>
          <w:rFonts w:ascii="Soberana Sans" w:hAnsi="Soberana Sans"/>
          <w:b/>
          <w:lang w:eastAsia="es-ES"/>
        </w:rPr>
      </w:pPr>
      <w:r w:rsidRPr="009C10FB">
        <w:rPr>
          <w:rFonts w:ascii="Soberana Sans" w:hAnsi="Soberana Sans"/>
          <w:b/>
          <w:lang w:eastAsia="es-ES"/>
        </w:rPr>
        <w:t>C. Criterios de la Ley del IVA</w:t>
      </w:r>
    </w:p>
    <w:p w:rsidR="0027194A" w:rsidRPr="0027194A" w:rsidRDefault="0027194A" w:rsidP="00A72DB6">
      <w:pPr>
        <w:pStyle w:val="Texto"/>
        <w:spacing w:before="100" w:beforeAutospacing="1" w:after="100" w:afterAutospacing="1" w:line="240" w:lineRule="auto"/>
        <w:ind w:left="142" w:right="245" w:firstLine="0"/>
        <w:jc w:val="center"/>
        <w:rPr>
          <w:rFonts w:ascii="Soberana Sans" w:hAnsi="Soberana Sans"/>
          <w:lang w:eastAsia="es-ES"/>
        </w:rPr>
      </w:pPr>
      <w:r>
        <w:rPr>
          <w:rFonts w:ascii="Soberana Sans" w:hAnsi="Soberana Sans"/>
          <w:lang w:eastAsia="es-ES"/>
        </w:rPr>
        <w:t>…………………………………………………………………………………………………………………………………………………………………………………………………………….</w:t>
      </w:r>
    </w:p>
    <w:p w:rsidR="00135DA3" w:rsidRDefault="00AB507D" w:rsidP="0027194A">
      <w:pPr>
        <w:pStyle w:val="Texto"/>
        <w:spacing w:before="100" w:beforeAutospacing="1" w:after="100" w:afterAutospacing="1" w:line="240" w:lineRule="auto"/>
        <w:ind w:left="142" w:right="245" w:firstLine="0"/>
        <w:jc w:val="center"/>
        <w:rPr>
          <w:rFonts w:ascii="Soberana Sans" w:hAnsi="Soberana Sans"/>
          <w:b/>
          <w:lang w:eastAsia="es-ES"/>
        </w:rPr>
      </w:pPr>
      <w:r w:rsidRPr="0027194A">
        <w:rPr>
          <w:rFonts w:ascii="Soberana Sans" w:hAnsi="Soberana Sans"/>
          <w:b/>
          <w:lang w:eastAsia="es-ES"/>
        </w:rPr>
        <w:t>D. Criterios de la Ley del IEPS</w:t>
      </w:r>
    </w:p>
    <w:p w:rsidR="0027194A" w:rsidRPr="0027194A" w:rsidRDefault="0027194A" w:rsidP="0027194A">
      <w:pPr>
        <w:pStyle w:val="Texto"/>
        <w:spacing w:before="100" w:beforeAutospacing="1" w:after="100" w:afterAutospacing="1" w:line="240" w:lineRule="auto"/>
        <w:ind w:left="142" w:right="245" w:firstLine="0"/>
        <w:jc w:val="center"/>
        <w:rPr>
          <w:rFonts w:ascii="Soberana Sans" w:hAnsi="Soberana Sans"/>
          <w:lang w:eastAsia="es-ES"/>
        </w:rPr>
      </w:pPr>
      <w:r>
        <w:rPr>
          <w:rFonts w:ascii="Soberana Sans" w:hAnsi="Soberana Sans"/>
          <w:lang w:eastAsia="es-ES"/>
        </w:rPr>
        <w:t>........................................................................................................................................................................................................................</w:t>
      </w:r>
    </w:p>
    <w:p w:rsidR="00135DA3" w:rsidRDefault="00F45394" w:rsidP="00940C59">
      <w:pPr>
        <w:pStyle w:val="Texto"/>
        <w:spacing w:before="100" w:beforeAutospacing="1" w:after="100" w:afterAutospacing="1" w:line="240" w:lineRule="auto"/>
        <w:ind w:left="1418" w:right="531" w:hanging="1276"/>
        <w:rPr>
          <w:rFonts w:ascii="Soberana Sans" w:hAnsi="Soberana Sans"/>
          <w:b/>
          <w:noProof/>
          <w:lang w:eastAsia="es-ES"/>
        </w:rPr>
      </w:pPr>
      <w:r w:rsidRPr="00F45394">
        <w:rPr>
          <w:rFonts w:ascii="Soberana Sans" w:hAnsi="Soberana Sans"/>
          <w:b/>
          <w:noProof/>
          <w:lang w:eastAsia="es-ES"/>
        </w:rPr>
        <w:t>6/</w:t>
      </w:r>
      <w:r w:rsidRPr="00F45394">
        <w:rPr>
          <w:rFonts w:ascii="Soberana Sans" w:hAnsi="Soberana Sans"/>
          <w:b/>
          <w:lang w:eastAsia="es-ES"/>
        </w:rPr>
        <w:t>IEPS/N</w:t>
      </w:r>
      <w:r w:rsidRPr="00F45394">
        <w:rPr>
          <w:rFonts w:ascii="Soberana Sans" w:hAnsi="Soberana Sans"/>
          <w:b/>
          <w:lang w:eastAsia="es-ES"/>
        </w:rPr>
        <w:tab/>
      </w:r>
      <w:r w:rsidRPr="00F45394">
        <w:rPr>
          <w:rFonts w:ascii="Soberana Sans" w:hAnsi="Soberana Sans"/>
          <w:b/>
          <w:noProof/>
          <w:lang w:eastAsia="es-ES"/>
        </w:rPr>
        <w:t>Productos lácteos y productos lácteos combinados. Están afectos al IEPS aplicable a bebidas saborizadas cuando</w:t>
      </w:r>
      <w:r w:rsidR="0027352E">
        <w:rPr>
          <w:rFonts w:ascii="Soberana Sans" w:hAnsi="Soberana Sans"/>
          <w:b/>
          <w:noProof/>
          <w:lang w:eastAsia="es-ES"/>
        </w:rPr>
        <w:t xml:space="preserve"> en su proceso de elaboración se disuelvan azúcares en agua</w:t>
      </w:r>
      <w:r w:rsidR="00675452">
        <w:rPr>
          <w:rFonts w:ascii="Soberana Sans" w:hAnsi="Soberana Sans"/>
          <w:b/>
          <w:noProof/>
          <w:lang w:eastAsia="es-ES"/>
        </w:rPr>
        <w:t>.</w:t>
      </w:r>
    </w:p>
    <w:p w:rsidR="00F45394" w:rsidRPr="00DB4ECC" w:rsidRDefault="00F45394" w:rsidP="00940C59">
      <w:pPr>
        <w:pStyle w:val="Texto"/>
        <w:spacing w:before="100" w:beforeAutospacing="1" w:after="100" w:afterAutospacing="1" w:line="240" w:lineRule="auto"/>
        <w:ind w:left="1418" w:right="531" w:firstLine="0"/>
        <w:rPr>
          <w:rFonts w:ascii="Soberana Sans" w:hAnsi="Soberana Sans"/>
          <w:noProof/>
          <w:lang w:eastAsia="es-ES"/>
        </w:rPr>
      </w:pPr>
      <w:r w:rsidRPr="00DB4ECC">
        <w:rPr>
          <w:rFonts w:ascii="Soberana Sans" w:hAnsi="Soberana Sans"/>
          <w:noProof/>
          <w:lang w:eastAsia="es-ES"/>
        </w:rPr>
        <w:t>El artículo 2, fracción I, inciso G) de la Ley del IEPS, establece que en la enajenación o, en su caso, en la importación de bebidas saborizadas que contengan cualquier tipo de azúcares añadidos, se aplicará una cuota de $1.00 por litro.</w:t>
      </w:r>
    </w:p>
    <w:p w:rsidR="00F45394" w:rsidRPr="00DB4ECC" w:rsidRDefault="00F45394" w:rsidP="00940C59">
      <w:pPr>
        <w:pStyle w:val="Texto"/>
        <w:spacing w:before="100" w:beforeAutospacing="1" w:after="100" w:afterAutospacing="1" w:line="240" w:lineRule="auto"/>
        <w:ind w:left="1418" w:right="531" w:firstLine="0"/>
        <w:rPr>
          <w:rFonts w:ascii="Soberana Sans" w:hAnsi="Soberana Sans"/>
          <w:noProof/>
          <w:lang w:eastAsia="es-ES"/>
        </w:rPr>
      </w:pPr>
      <w:r w:rsidRPr="00DB4ECC">
        <w:rPr>
          <w:rFonts w:ascii="Soberana Sans" w:hAnsi="Soberana Sans"/>
          <w:noProof/>
          <w:lang w:eastAsia="es-ES"/>
        </w:rPr>
        <w:t>Por su parte, el artículo 3, fracción XVIII de la Ley señalada en el párrafo anterior, define a las bebidas saborizadas como las bebidas no alcohólicas elaboradas por la disolución en agua de cualquier tipo de azúcares y que pueden incluir ingredientes adicionales tales como saborizantes, naturales, artificiales o sintéticos, adicionados o no, de jugo, pulpa o néctar, de frutas o de verduras o de legumbres, de sus concentrados o extractos y otros aditivos para alimentos, y que pueden estar o no carbonatadas.</w:t>
      </w:r>
    </w:p>
    <w:p w:rsidR="00F45394" w:rsidRPr="0072024C" w:rsidRDefault="00F45394" w:rsidP="00940C59">
      <w:pPr>
        <w:pStyle w:val="Texto"/>
        <w:spacing w:before="100" w:beforeAutospacing="1" w:after="100" w:afterAutospacing="1" w:line="240" w:lineRule="auto"/>
        <w:ind w:left="1418" w:right="531" w:firstLine="0"/>
        <w:rPr>
          <w:rFonts w:ascii="Soberana Sans" w:hAnsi="Soberana Sans"/>
          <w:noProof/>
          <w:lang w:eastAsia="es-ES"/>
        </w:rPr>
      </w:pPr>
      <w:r w:rsidRPr="00DB4ECC">
        <w:rPr>
          <w:rFonts w:ascii="Soberana Sans" w:hAnsi="Soberana Sans"/>
          <w:noProof/>
          <w:lang w:eastAsia="es-ES"/>
        </w:rPr>
        <w:t>Conforme a la fracción XX del mencionado artículo 3, son azúcares los monosacáridos, disacáridos y polisacáridos, siempre que en este último caso se utilicen como edulcorantes con aporte calórico.</w:t>
      </w:r>
    </w:p>
    <w:p w:rsidR="00F45394" w:rsidRPr="00DB4ECC" w:rsidRDefault="00F45394" w:rsidP="00940C59">
      <w:pPr>
        <w:pStyle w:val="Texto"/>
        <w:spacing w:before="100" w:beforeAutospacing="1" w:after="100" w:afterAutospacing="1" w:line="240" w:lineRule="auto"/>
        <w:ind w:left="1418" w:right="531" w:firstLine="0"/>
        <w:rPr>
          <w:rFonts w:ascii="Soberana Sans" w:hAnsi="Soberana Sans"/>
          <w:noProof/>
          <w:lang w:eastAsia="es-ES"/>
        </w:rPr>
      </w:pPr>
      <w:r w:rsidRPr="00DB4ECC">
        <w:rPr>
          <w:rFonts w:ascii="Soberana Sans" w:hAnsi="Soberana Sans"/>
          <w:noProof/>
          <w:lang w:eastAsia="es-ES"/>
        </w:rPr>
        <w:t>Existen en el mercado una gran variedad de productos en los que la leche sólo es un componente, los cuales deben reunir las especificaciones establecidas en la regulación sanitaria y comercial para tal efecto; dichos productos se denominan productos lácteos y productos lácteos combinados y pueden contener azúcares añadidos disueltos en agua.</w:t>
      </w:r>
    </w:p>
    <w:p w:rsidR="0027352E" w:rsidRPr="0027352E" w:rsidRDefault="00F45394" w:rsidP="0027352E">
      <w:pPr>
        <w:pStyle w:val="Texto"/>
        <w:spacing w:before="100" w:beforeAutospacing="1" w:after="100" w:afterAutospacing="1"/>
        <w:ind w:left="1418" w:right="531" w:hanging="2"/>
        <w:rPr>
          <w:rFonts w:ascii="Soberana Sans" w:hAnsi="Soberana Sans"/>
          <w:noProof/>
          <w:lang w:eastAsia="es-ES"/>
        </w:rPr>
      </w:pPr>
      <w:r w:rsidRPr="00DB4ECC">
        <w:rPr>
          <w:rFonts w:ascii="Soberana Sans" w:hAnsi="Soberana Sans"/>
          <w:noProof/>
          <w:lang w:eastAsia="es-ES"/>
        </w:rPr>
        <w:t xml:space="preserve">En tal virtud, los productos lácteos y los productos lácteos combinados a que se refieren las Normas Oficiales Mexicanas “NOM-183-SCFI-2012, Producto lácteo y producto lácteo combinado-Denominaciones, especificaciones fisicoquímicas, información comercial y métodos de prueba” y “NOM-243-SSA1-2010, Productos y servicios. Leche, </w:t>
      </w:r>
      <w:r w:rsidRPr="00DB4ECC">
        <w:rPr>
          <w:rFonts w:ascii="Soberana Sans" w:hAnsi="Soberana Sans"/>
          <w:lang w:eastAsia="es-ES"/>
        </w:rPr>
        <w:t>producto lácteo</w:t>
      </w:r>
      <w:r w:rsidRPr="00DB4ECC">
        <w:rPr>
          <w:rFonts w:ascii="Soberana Sans" w:hAnsi="Soberana Sans"/>
          <w:noProof/>
          <w:lang w:eastAsia="es-ES"/>
        </w:rPr>
        <w:t>, producto lácteo combinado</w:t>
      </w:r>
      <w:r w:rsidRPr="00DB4ECC">
        <w:rPr>
          <w:rFonts w:ascii="Soberana Sans" w:hAnsi="Soberana Sans"/>
          <w:lang w:eastAsia="es-ES"/>
        </w:rPr>
        <w:t>, mezcla de leche con grasa vegetal</w:t>
      </w:r>
      <w:r w:rsidRPr="00DB4ECC">
        <w:rPr>
          <w:rFonts w:ascii="Soberana Sans" w:hAnsi="Soberana Sans"/>
          <w:noProof/>
          <w:lang w:eastAsia="es-ES"/>
        </w:rPr>
        <w:t xml:space="preserve"> y derivados lácteos. Disposiciones y especificaciones sanitarias. Métodos de prueba” vigentes, </w:t>
      </w:r>
      <w:r w:rsidR="0027352E" w:rsidRPr="0027352E">
        <w:rPr>
          <w:rFonts w:ascii="Soberana Sans" w:hAnsi="Soberana Sans"/>
          <w:noProof/>
          <w:lang w:eastAsia="es-ES"/>
        </w:rPr>
        <w:t xml:space="preserve">se ubican en el supuesto previsto en el artículo 2, fracción I, inciso G) de la Ley del IEPS y en consecuencia están afectos al pago del citado impuesto, cuando en su proceso de elaboración se disuelvan azúcares en agua. </w:t>
      </w:r>
    </w:p>
    <w:p w:rsidR="00F45394" w:rsidRDefault="0027352E" w:rsidP="0027352E">
      <w:pPr>
        <w:pStyle w:val="Texto"/>
        <w:spacing w:before="100" w:beforeAutospacing="1" w:after="100" w:afterAutospacing="1" w:line="240" w:lineRule="auto"/>
        <w:ind w:left="1418" w:right="531" w:hanging="2"/>
        <w:rPr>
          <w:rFonts w:ascii="Soberana Sans" w:hAnsi="Soberana Sans"/>
          <w:noProof/>
          <w:lang w:eastAsia="es-ES"/>
        </w:rPr>
      </w:pPr>
      <w:r w:rsidRPr="0027352E">
        <w:rPr>
          <w:rFonts w:ascii="Soberana Sans" w:hAnsi="Soberana Sans"/>
          <w:noProof/>
          <w:lang w:eastAsia="es-ES"/>
        </w:rPr>
        <w:lastRenderedPageBreak/>
        <w:t>No aplica lo señalado en el párrafo anterior</w:t>
      </w:r>
      <w:r w:rsidR="00F15F3B">
        <w:rPr>
          <w:rFonts w:ascii="Soberana Sans" w:hAnsi="Soberana Sans"/>
          <w:noProof/>
          <w:lang w:eastAsia="es-ES"/>
        </w:rPr>
        <w:t>,</w:t>
      </w:r>
      <w:r w:rsidRPr="0027352E">
        <w:rPr>
          <w:rFonts w:ascii="Soberana Sans" w:hAnsi="Soberana Sans"/>
          <w:noProof/>
          <w:lang w:eastAsia="es-ES"/>
        </w:rPr>
        <w:t xml:space="preserve"> cuando para la elaboración de productos lácteos y productos lácteos combinados se añadan azúcares por medio de procedimientos distintos a la disolución en agua</w:t>
      </w:r>
      <w:r w:rsidR="00F45394" w:rsidRPr="00DB4ECC">
        <w:rPr>
          <w:rFonts w:ascii="Soberana Sans" w:hAnsi="Soberana Sans"/>
          <w:noProof/>
          <w:lang w:eastAsia="es-ES"/>
        </w:rPr>
        <w:t>.</w:t>
      </w:r>
    </w:p>
    <w:tbl>
      <w:tblPr>
        <w:tblW w:w="7938" w:type="dxa"/>
        <w:tblInd w:w="1490" w:type="dxa"/>
        <w:tblLayout w:type="fixed"/>
        <w:tblCellMar>
          <w:left w:w="72" w:type="dxa"/>
          <w:right w:w="72" w:type="dxa"/>
        </w:tblCellMar>
        <w:tblLook w:val="04A0" w:firstRow="1" w:lastRow="0" w:firstColumn="1" w:lastColumn="0" w:noHBand="0" w:noVBand="1"/>
      </w:tblPr>
      <w:tblGrid>
        <w:gridCol w:w="1984"/>
        <w:gridCol w:w="5954"/>
      </w:tblGrid>
      <w:tr w:rsidR="00DB4ECC" w:rsidRPr="00DB4ECC" w:rsidTr="002C42EA">
        <w:trPr>
          <w:trHeight w:val="144"/>
          <w:tblHeader/>
        </w:trPr>
        <w:tc>
          <w:tcPr>
            <w:tcW w:w="1984" w:type="dxa"/>
            <w:tcBorders>
              <w:top w:val="single" w:sz="8" w:space="0" w:color="auto"/>
              <w:left w:val="single" w:sz="8" w:space="0" w:color="auto"/>
              <w:bottom w:val="single" w:sz="8" w:space="0" w:color="auto"/>
              <w:right w:val="single" w:sz="8" w:space="0" w:color="auto"/>
            </w:tcBorders>
            <w:shd w:val="clear" w:color="auto" w:fill="D9D9D9"/>
            <w:noWrap/>
            <w:tcMar>
              <w:top w:w="0" w:type="dxa"/>
              <w:left w:w="72" w:type="dxa"/>
              <w:bottom w:w="0" w:type="dxa"/>
              <w:right w:w="72" w:type="dxa"/>
            </w:tcMar>
          </w:tcPr>
          <w:p w:rsidR="00DB4ECC" w:rsidRPr="00DB4ECC" w:rsidRDefault="00DB4ECC" w:rsidP="00A72DB6">
            <w:pPr>
              <w:pStyle w:val="Texto"/>
              <w:spacing w:before="100" w:beforeAutospacing="1" w:after="100" w:afterAutospacing="1" w:line="240" w:lineRule="auto"/>
              <w:ind w:left="0" w:right="245" w:firstLine="0"/>
              <w:jc w:val="center"/>
              <w:rPr>
                <w:rFonts w:ascii="Soberana Sans" w:eastAsia="Calibri" w:hAnsi="Soberana Sans"/>
                <w:b/>
                <w:sz w:val="16"/>
                <w:szCs w:val="16"/>
              </w:rPr>
            </w:pPr>
            <w:r w:rsidRPr="00DB4ECC">
              <w:rPr>
                <w:rFonts w:ascii="Soberana Sans" w:hAnsi="Soberana Sans"/>
                <w:b/>
                <w:sz w:val="16"/>
                <w:szCs w:val="16"/>
              </w:rPr>
              <w:t>Origen</w:t>
            </w:r>
          </w:p>
        </w:tc>
        <w:tc>
          <w:tcPr>
            <w:tcW w:w="595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DB4ECC" w:rsidRPr="00DB4ECC" w:rsidRDefault="00DB4ECC" w:rsidP="00A72DB6">
            <w:pPr>
              <w:pStyle w:val="Texto"/>
              <w:spacing w:before="100" w:beforeAutospacing="1" w:after="100" w:afterAutospacing="1" w:line="240" w:lineRule="auto"/>
              <w:ind w:left="139" w:right="245" w:firstLine="0"/>
              <w:jc w:val="center"/>
              <w:rPr>
                <w:rFonts w:ascii="Soberana Sans" w:eastAsia="Calibri" w:hAnsi="Soberana Sans"/>
                <w:b/>
                <w:sz w:val="16"/>
                <w:szCs w:val="16"/>
              </w:rPr>
            </w:pPr>
            <w:r w:rsidRPr="00DB4ECC">
              <w:rPr>
                <w:rFonts w:ascii="Soberana Sans" w:hAnsi="Soberana Sans"/>
                <w:b/>
                <w:sz w:val="16"/>
                <w:szCs w:val="16"/>
              </w:rPr>
              <w:t>Primer antecedente</w:t>
            </w:r>
          </w:p>
        </w:tc>
      </w:tr>
      <w:tr w:rsidR="00DB4ECC" w:rsidRPr="00DB4ECC" w:rsidTr="002C42EA">
        <w:trPr>
          <w:trHeight w:val="144"/>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4ECC" w:rsidRPr="00DB4ECC" w:rsidRDefault="00DB4ECC" w:rsidP="002C42EA">
            <w:pPr>
              <w:pStyle w:val="Texto"/>
              <w:spacing w:before="100" w:beforeAutospacing="1" w:after="100" w:afterAutospacing="1" w:line="240" w:lineRule="auto"/>
              <w:ind w:left="70" w:right="245" w:firstLine="0"/>
              <w:rPr>
                <w:rFonts w:ascii="Soberana Sans" w:eastAsia="Calibri" w:hAnsi="Soberana Sans"/>
                <w:sz w:val="16"/>
                <w:szCs w:val="16"/>
              </w:rPr>
            </w:pPr>
            <w:r w:rsidRPr="00DB4ECC">
              <w:rPr>
                <w:rFonts w:ascii="Soberana Sans" w:hAnsi="Soberana Sans"/>
                <w:sz w:val="16"/>
                <w:szCs w:val="16"/>
              </w:rPr>
              <w:t>2014</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rsidR="00DB4ECC" w:rsidRPr="00DB4ECC" w:rsidRDefault="00DC2DD3" w:rsidP="002C42EA">
            <w:pPr>
              <w:pStyle w:val="Texto"/>
              <w:tabs>
                <w:tab w:val="right" w:pos="5738"/>
              </w:tabs>
              <w:spacing w:before="100" w:beforeAutospacing="1" w:after="100" w:afterAutospacing="1" w:line="240" w:lineRule="auto"/>
              <w:ind w:left="0" w:right="34" w:firstLine="0"/>
              <w:rPr>
                <w:rFonts w:ascii="Soberana Sans" w:hAnsi="Soberana Sans"/>
                <w:sz w:val="16"/>
                <w:szCs w:val="16"/>
              </w:rPr>
            </w:pPr>
            <w:r>
              <w:rPr>
                <w:rFonts w:ascii="Soberana Sans" w:hAnsi="Soberana Sans"/>
                <w:sz w:val="16"/>
                <w:szCs w:val="16"/>
              </w:rPr>
              <w:t>O</w:t>
            </w:r>
            <w:r w:rsidR="00DB4ECC" w:rsidRPr="00DB4ECC">
              <w:rPr>
                <w:rFonts w:ascii="Soberana Sans" w:hAnsi="Soberana Sans"/>
                <w:sz w:val="16"/>
                <w:szCs w:val="16"/>
              </w:rPr>
              <w:t xml:space="preserve">ficio 600-04-07-2014-87379 de 15 de </w:t>
            </w:r>
            <w:r w:rsidR="00763770">
              <w:rPr>
                <w:rFonts w:ascii="Soberana Sans" w:hAnsi="Soberana Sans"/>
                <w:sz w:val="16"/>
                <w:szCs w:val="16"/>
              </w:rPr>
              <w:t>d</w:t>
            </w:r>
            <w:r w:rsidR="00DB4ECC" w:rsidRPr="00DB4ECC">
              <w:rPr>
                <w:rFonts w:ascii="Soberana Sans" w:hAnsi="Soberana Sans"/>
                <w:sz w:val="16"/>
                <w:szCs w:val="16"/>
              </w:rPr>
              <w:t>iciembre de 2014</w:t>
            </w:r>
            <w:r w:rsidR="00F3307F">
              <w:rPr>
                <w:rFonts w:ascii="Soberana Sans" w:hAnsi="Soberana Sans"/>
                <w:sz w:val="16"/>
                <w:szCs w:val="16"/>
              </w:rPr>
              <w:t xml:space="preserve"> mediante el cual se dan a conocer los criterios normativos aprobados en el cuarto trimestre 2014. Oficio </w:t>
            </w:r>
            <w:r w:rsidR="00F3307F" w:rsidRPr="004F0545">
              <w:rPr>
                <w:rFonts w:ascii="Soberana Sans" w:hAnsi="Soberana Sans"/>
                <w:sz w:val="16"/>
                <w:szCs w:val="16"/>
              </w:rPr>
              <w:t>600-04-0</w:t>
            </w:r>
            <w:r w:rsidR="00F3307F">
              <w:rPr>
                <w:rFonts w:ascii="Soberana Sans" w:hAnsi="Soberana Sans"/>
                <w:sz w:val="16"/>
                <w:szCs w:val="16"/>
              </w:rPr>
              <w:t>7</w:t>
            </w:r>
            <w:r w:rsidR="00F3307F" w:rsidRPr="004F0545">
              <w:rPr>
                <w:rFonts w:ascii="Soberana Sans" w:hAnsi="Soberana Sans"/>
                <w:sz w:val="16"/>
                <w:szCs w:val="16"/>
              </w:rPr>
              <w:t>-201</w:t>
            </w:r>
            <w:r w:rsidR="00F3307F">
              <w:rPr>
                <w:rFonts w:ascii="Soberana Sans" w:hAnsi="Soberana Sans"/>
                <w:sz w:val="16"/>
                <w:szCs w:val="16"/>
              </w:rPr>
              <w:t>4</w:t>
            </w:r>
            <w:r w:rsidR="00F3307F" w:rsidRPr="004F0545">
              <w:rPr>
                <w:rFonts w:ascii="Soberana Sans" w:hAnsi="Soberana Sans"/>
                <w:sz w:val="16"/>
                <w:szCs w:val="16"/>
              </w:rPr>
              <w:t>-</w:t>
            </w:r>
            <w:r w:rsidR="00F3307F">
              <w:rPr>
                <w:rFonts w:ascii="Soberana Sans" w:hAnsi="Soberana Sans"/>
                <w:sz w:val="16"/>
                <w:szCs w:val="16"/>
              </w:rPr>
              <w:t>87371 de 17 de diciembre de 2014 a través del cual se da a conocer el Boletín 2014, con el número de criterio normativo 6/2014/IEPS</w:t>
            </w:r>
            <w:r w:rsidR="00DB4ECC" w:rsidRPr="00DB4ECC">
              <w:rPr>
                <w:rFonts w:ascii="Soberana Sans" w:hAnsi="Soberana Sans"/>
                <w:sz w:val="16"/>
                <w:szCs w:val="16"/>
              </w:rPr>
              <w:t>.</w:t>
            </w:r>
          </w:p>
        </w:tc>
      </w:tr>
    </w:tbl>
    <w:p w:rsidR="0027194A" w:rsidRPr="0027194A" w:rsidRDefault="0027194A" w:rsidP="00A72DB6">
      <w:pPr>
        <w:pStyle w:val="Texto"/>
        <w:spacing w:before="100" w:beforeAutospacing="1" w:after="100" w:afterAutospacing="1" w:line="240" w:lineRule="auto"/>
        <w:ind w:left="142" w:right="245" w:firstLine="0"/>
        <w:jc w:val="center"/>
        <w:rPr>
          <w:rFonts w:ascii="Soberana Sans" w:hAnsi="Soberana Sans"/>
          <w:lang w:eastAsia="es-ES"/>
        </w:rPr>
      </w:pPr>
      <w:r>
        <w:rPr>
          <w:rFonts w:ascii="Soberana Sans" w:hAnsi="Soberana Sans"/>
          <w:lang w:eastAsia="es-ES"/>
        </w:rPr>
        <w:t>........................................................................................................................................................................................................................</w:t>
      </w:r>
    </w:p>
    <w:p w:rsidR="00135DA3" w:rsidRDefault="008C135F" w:rsidP="00A72DB6">
      <w:pPr>
        <w:pStyle w:val="Texto"/>
        <w:spacing w:before="100" w:beforeAutospacing="1" w:after="100" w:afterAutospacing="1" w:line="240" w:lineRule="auto"/>
        <w:ind w:left="142" w:right="245" w:firstLine="0"/>
        <w:jc w:val="center"/>
        <w:rPr>
          <w:rFonts w:ascii="Soberana Sans" w:hAnsi="Soberana Sans"/>
          <w:b/>
          <w:lang w:eastAsia="es-ES"/>
        </w:rPr>
      </w:pPr>
      <w:r w:rsidRPr="008C135F">
        <w:rPr>
          <w:rFonts w:ascii="Soberana Sans" w:hAnsi="Soberana Sans"/>
          <w:b/>
          <w:lang w:eastAsia="es-ES"/>
        </w:rPr>
        <w:t>E. Criterios de la LFD</w:t>
      </w:r>
    </w:p>
    <w:p w:rsidR="0027194A" w:rsidRPr="0027194A" w:rsidRDefault="0027194A" w:rsidP="00A72DB6">
      <w:pPr>
        <w:pStyle w:val="Texto"/>
        <w:spacing w:before="100" w:beforeAutospacing="1" w:after="100" w:afterAutospacing="1" w:line="240" w:lineRule="auto"/>
        <w:ind w:left="142" w:right="245" w:firstLine="0"/>
        <w:jc w:val="center"/>
        <w:rPr>
          <w:rFonts w:ascii="Soberana Sans" w:hAnsi="Soberana Sans"/>
          <w:lang w:eastAsia="es-ES"/>
        </w:rPr>
      </w:pPr>
      <w:r>
        <w:rPr>
          <w:rFonts w:ascii="Soberana Sans" w:hAnsi="Soberana Sans"/>
          <w:lang w:eastAsia="es-ES"/>
        </w:rPr>
        <w:t>…………………………………………………………………………………………………………………………………………………………………………………………………………….</w:t>
      </w:r>
    </w:p>
    <w:p w:rsidR="00135DA3" w:rsidRDefault="001955C6" w:rsidP="00A72DB6">
      <w:pPr>
        <w:pStyle w:val="Texto"/>
        <w:spacing w:before="100" w:beforeAutospacing="1" w:after="100" w:afterAutospacing="1" w:line="240" w:lineRule="auto"/>
        <w:ind w:left="142" w:right="245" w:firstLine="0"/>
        <w:jc w:val="center"/>
        <w:rPr>
          <w:rFonts w:ascii="Soberana Sans" w:hAnsi="Soberana Sans"/>
          <w:b/>
          <w:lang w:eastAsia="es-ES"/>
        </w:rPr>
      </w:pPr>
      <w:r w:rsidRPr="001955C6">
        <w:rPr>
          <w:rFonts w:ascii="Soberana Sans" w:hAnsi="Soberana Sans"/>
          <w:b/>
          <w:lang w:eastAsia="es-ES"/>
        </w:rPr>
        <w:t>F. Criterios de la Ley de Ingresos de la Federación</w:t>
      </w:r>
    </w:p>
    <w:p w:rsidR="0027194A" w:rsidRPr="0027194A" w:rsidRDefault="0027194A" w:rsidP="00A72DB6">
      <w:pPr>
        <w:pStyle w:val="Texto"/>
        <w:spacing w:before="100" w:beforeAutospacing="1" w:after="100" w:afterAutospacing="1" w:line="240" w:lineRule="auto"/>
        <w:ind w:left="142" w:right="245" w:firstLine="0"/>
        <w:jc w:val="center"/>
        <w:rPr>
          <w:rFonts w:ascii="Soberana Sans" w:hAnsi="Soberana Sans"/>
          <w:lang w:eastAsia="es-ES"/>
        </w:rPr>
      </w:pPr>
      <w:r>
        <w:rPr>
          <w:rFonts w:ascii="Soberana Sans" w:hAnsi="Soberana Sans"/>
          <w:lang w:eastAsia="es-ES"/>
        </w:rPr>
        <w:t>……………………………………………………………………………………………………………………………………………………………………………………………………………</w:t>
      </w:r>
    </w:p>
    <w:p w:rsidR="00FB146E" w:rsidRDefault="00E32886" w:rsidP="00A72DB6">
      <w:pPr>
        <w:pStyle w:val="Texto"/>
        <w:spacing w:before="100" w:beforeAutospacing="1" w:after="100" w:afterAutospacing="1" w:line="240" w:lineRule="auto"/>
        <w:ind w:right="245" w:firstLine="0"/>
        <w:jc w:val="center"/>
        <w:rPr>
          <w:rFonts w:ascii="Soberana Sans" w:hAnsi="Soberana Sans"/>
          <w:b/>
        </w:rPr>
      </w:pPr>
      <w:r w:rsidRPr="005A658B">
        <w:rPr>
          <w:rFonts w:ascii="Soberana Sans" w:hAnsi="Soberana Sans"/>
          <w:b/>
        </w:rPr>
        <w:t>G. Criterios de la Ley de Ingresos sobre Hidrocarburos</w:t>
      </w:r>
    </w:p>
    <w:p w:rsidR="0027194A" w:rsidRPr="0027194A" w:rsidRDefault="0027194A" w:rsidP="0027194A">
      <w:pPr>
        <w:pStyle w:val="Texto"/>
        <w:spacing w:before="100" w:beforeAutospacing="1" w:after="100" w:afterAutospacing="1" w:line="240" w:lineRule="auto"/>
        <w:ind w:left="142" w:right="245" w:firstLine="0"/>
        <w:jc w:val="center"/>
        <w:rPr>
          <w:rFonts w:ascii="Soberana Sans" w:hAnsi="Soberana Sans"/>
        </w:rPr>
      </w:pPr>
      <w:r>
        <w:rPr>
          <w:rFonts w:ascii="Soberana Sans" w:hAnsi="Soberana Sans"/>
        </w:rPr>
        <w:t>........................................................................................................................................................................................................................</w:t>
      </w:r>
    </w:p>
    <w:p w:rsidR="00C272AA" w:rsidRDefault="00C272AA" w:rsidP="00C272AA">
      <w:pPr>
        <w:pStyle w:val="Encabezado"/>
        <w:ind w:right="244"/>
        <w:jc w:val="right"/>
        <w:rPr>
          <w:rFonts w:ascii="Soberana Sans" w:hAnsi="Soberana Sans" w:cs="Arial"/>
          <w:sz w:val="18"/>
          <w:szCs w:val="18"/>
        </w:rPr>
      </w:pPr>
    </w:p>
    <w:p w:rsidR="00C272AA" w:rsidRDefault="00C272AA" w:rsidP="00C272AA">
      <w:pPr>
        <w:pStyle w:val="Encabezado"/>
        <w:ind w:right="244"/>
        <w:jc w:val="right"/>
        <w:rPr>
          <w:rFonts w:ascii="Soberana Sans" w:hAnsi="Soberana Sans" w:cs="Arial"/>
          <w:sz w:val="18"/>
          <w:szCs w:val="18"/>
        </w:rPr>
      </w:pPr>
    </w:p>
    <w:p w:rsidR="00C272AA" w:rsidRDefault="00C272AA" w:rsidP="00C272AA">
      <w:pPr>
        <w:pStyle w:val="Encabezado"/>
        <w:ind w:right="244"/>
        <w:jc w:val="right"/>
        <w:rPr>
          <w:rFonts w:ascii="Soberana Sans" w:hAnsi="Soberana Sans"/>
          <w:sz w:val="18"/>
          <w:szCs w:val="18"/>
        </w:rPr>
      </w:pPr>
    </w:p>
    <w:p w:rsidR="00BE0F1E" w:rsidRDefault="00BE0F1E" w:rsidP="00AD4FDF">
      <w:pPr>
        <w:ind w:right="244" w:firstLine="5529"/>
        <w:rPr>
          <w:rFonts w:ascii="Soberana Sans" w:hAnsi="Soberana Sans" w:cs="Arial"/>
          <w:sz w:val="18"/>
          <w:szCs w:val="18"/>
        </w:rPr>
      </w:pPr>
      <w:r w:rsidRPr="00E42A93">
        <w:rPr>
          <w:rFonts w:ascii="Soberana Sans" w:hAnsi="Soberana Sans" w:cs="Arial"/>
          <w:sz w:val="18"/>
          <w:szCs w:val="18"/>
        </w:rPr>
        <w:t>Atentamente</w:t>
      </w:r>
      <w:r w:rsidR="00AC58AF">
        <w:rPr>
          <w:rFonts w:ascii="Soberana Sans" w:hAnsi="Soberana Sans" w:cs="Arial"/>
          <w:sz w:val="18"/>
          <w:szCs w:val="18"/>
        </w:rPr>
        <w:t>.</w:t>
      </w:r>
    </w:p>
    <w:p w:rsidR="00C272AA" w:rsidRPr="00E42A93" w:rsidRDefault="00C272AA" w:rsidP="00AD4FDF">
      <w:pPr>
        <w:ind w:right="244" w:firstLine="5529"/>
        <w:rPr>
          <w:rFonts w:ascii="Soberana Sans" w:hAnsi="Soberana Sans" w:cs="Arial"/>
          <w:sz w:val="18"/>
          <w:szCs w:val="18"/>
        </w:rPr>
      </w:pPr>
    </w:p>
    <w:p w:rsidR="00BE0F1E" w:rsidRDefault="00BE0F1E" w:rsidP="00AD4FDF">
      <w:pPr>
        <w:ind w:right="244" w:firstLine="5529"/>
        <w:rPr>
          <w:rFonts w:ascii="Soberana Sans" w:hAnsi="Soberana Sans" w:cs="Arial"/>
          <w:sz w:val="18"/>
          <w:szCs w:val="18"/>
        </w:rPr>
      </w:pPr>
      <w:r>
        <w:rPr>
          <w:rFonts w:ascii="Soberana Sans" w:hAnsi="Soberana Sans" w:cs="Arial"/>
          <w:sz w:val="18"/>
          <w:szCs w:val="18"/>
        </w:rPr>
        <w:t>Ciudad de México</w:t>
      </w:r>
      <w:r w:rsidR="009E62E5">
        <w:rPr>
          <w:rFonts w:ascii="Soberana Sans" w:hAnsi="Soberana Sans" w:cs="Arial"/>
          <w:sz w:val="18"/>
          <w:szCs w:val="18"/>
        </w:rPr>
        <w:t xml:space="preserve">, </w:t>
      </w:r>
      <w:r w:rsidR="0027194A">
        <w:rPr>
          <w:rFonts w:ascii="Soberana Sans" w:hAnsi="Soberana Sans" w:cs="Arial"/>
          <w:sz w:val="18"/>
          <w:szCs w:val="18"/>
        </w:rPr>
        <w:t>……………………………</w:t>
      </w:r>
      <w:r w:rsidR="009E62E5">
        <w:rPr>
          <w:rFonts w:ascii="Soberana Sans" w:hAnsi="Soberana Sans" w:cs="Arial"/>
          <w:sz w:val="18"/>
          <w:szCs w:val="18"/>
        </w:rPr>
        <w:t xml:space="preserve"> </w:t>
      </w:r>
      <w:r w:rsidR="00AC58AF">
        <w:rPr>
          <w:rFonts w:ascii="Soberana Sans" w:hAnsi="Soberana Sans" w:cs="Arial"/>
          <w:sz w:val="18"/>
          <w:szCs w:val="18"/>
        </w:rPr>
        <w:t>de 2016</w:t>
      </w:r>
      <w:r w:rsidRPr="00E42A93">
        <w:rPr>
          <w:rFonts w:ascii="Soberana Sans" w:hAnsi="Soberana Sans" w:cs="Arial"/>
          <w:sz w:val="18"/>
          <w:szCs w:val="18"/>
        </w:rPr>
        <w:t>.</w:t>
      </w:r>
    </w:p>
    <w:p w:rsidR="00C272AA" w:rsidRPr="00E42A93" w:rsidRDefault="00C272AA" w:rsidP="00AD4FDF">
      <w:pPr>
        <w:ind w:right="244" w:firstLine="5529"/>
        <w:rPr>
          <w:rFonts w:ascii="Soberana Sans" w:hAnsi="Soberana Sans" w:cs="Arial"/>
          <w:sz w:val="18"/>
          <w:szCs w:val="18"/>
        </w:rPr>
      </w:pPr>
    </w:p>
    <w:p w:rsidR="00135DA3" w:rsidRDefault="00BE0F1E" w:rsidP="00AD4FDF">
      <w:pPr>
        <w:ind w:right="244" w:firstLine="5529"/>
        <w:rPr>
          <w:rFonts w:ascii="Soberana Sans" w:hAnsi="Soberana Sans" w:cs="Arial"/>
          <w:sz w:val="18"/>
          <w:szCs w:val="18"/>
        </w:rPr>
      </w:pPr>
      <w:r w:rsidRPr="00E42A93">
        <w:rPr>
          <w:rFonts w:ascii="Soberana Sans" w:hAnsi="Soberana Sans" w:cs="Arial"/>
          <w:sz w:val="18"/>
          <w:szCs w:val="18"/>
        </w:rPr>
        <w:t>El Jefe del Servicio de Administración Tributaria</w:t>
      </w:r>
    </w:p>
    <w:p w:rsidR="00C272AA" w:rsidRDefault="00C272AA" w:rsidP="00AD4FDF">
      <w:pPr>
        <w:ind w:right="244" w:firstLine="5529"/>
        <w:rPr>
          <w:rFonts w:ascii="Soberana Sans" w:hAnsi="Soberana Sans" w:cs="Arial"/>
          <w:sz w:val="18"/>
          <w:szCs w:val="18"/>
        </w:rPr>
      </w:pPr>
    </w:p>
    <w:p w:rsidR="00C272AA" w:rsidRDefault="00C272AA" w:rsidP="00AD4FDF">
      <w:pPr>
        <w:ind w:right="244" w:firstLine="5529"/>
        <w:rPr>
          <w:rFonts w:ascii="Soberana Sans" w:hAnsi="Soberana Sans" w:cs="Arial"/>
          <w:sz w:val="18"/>
          <w:szCs w:val="18"/>
        </w:rPr>
      </w:pPr>
    </w:p>
    <w:p w:rsidR="00C272AA" w:rsidRDefault="00C272AA" w:rsidP="00AD4FDF">
      <w:pPr>
        <w:ind w:right="244" w:firstLine="5529"/>
        <w:rPr>
          <w:rFonts w:ascii="Soberana Sans" w:hAnsi="Soberana Sans" w:cs="Arial"/>
          <w:sz w:val="18"/>
          <w:szCs w:val="18"/>
        </w:rPr>
      </w:pPr>
    </w:p>
    <w:p w:rsidR="00C272AA" w:rsidRDefault="00C272AA" w:rsidP="00AD4FDF">
      <w:pPr>
        <w:ind w:right="244" w:firstLine="5529"/>
        <w:rPr>
          <w:rFonts w:ascii="Soberana Sans" w:hAnsi="Soberana Sans" w:cs="Arial"/>
          <w:sz w:val="18"/>
          <w:szCs w:val="18"/>
        </w:rPr>
      </w:pPr>
    </w:p>
    <w:p w:rsidR="00AC58AF" w:rsidRPr="007752C5" w:rsidRDefault="00AC58AF" w:rsidP="00AD4FDF">
      <w:pPr>
        <w:tabs>
          <w:tab w:val="left" w:pos="8931"/>
        </w:tabs>
        <w:ind w:firstLine="5529"/>
        <w:rPr>
          <w:rFonts w:ascii="Soberana Sans" w:hAnsi="Soberana Sans" w:cs="Arial"/>
          <w:sz w:val="18"/>
          <w:szCs w:val="18"/>
        </w:rPr>
      </w:pPr>
      <w:r>
        <w:rPr>
          <w:rFonts w:ascii="Soberana Sans" w:hAnsi="Soberana Sans" w:cs="Arial"/>
          <w:sz w:val="18"/>
          <w:szCs w:val="18"/>
        </w:rPr>
        <w:t>Osvaldo Antonio Santín Quiroz</w:t>
      </w:r>
    </w:p>
    <w:p w:rsidR="00BE0F1E" w:rsidRDefault="00BE0F1E" w:rsidP="00AC58AF">
      <w:pPr>
        <w:ind w:right="244" w:firstLine="4395"/>
        <w:rPr>
          <w:rFonts w:ascii="Soberana Sans" w:hAnsi="Soberana Sans" w:cs="Arial"/>
          <w:sz w:val="18"/>
          <w:szCs w:val="18"/>
        </w:rPr>
      </w:pPr>
    </w:p>
    <w:sectPr w:rsidR="00BE0F1E" w:rsidSect="00FB0F15">
      <w:headerReference w:type="default" r:id="rId9"/>
      <w:footerReference w:type="default" r:id="rId10"/>
      <w:pgSz w:w="12240" w:h="15840"/>
      <w:pgMar w:top="1985" w:right="1080" w:bottom="1644" w:left="1276" w:header="70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72" w:rsidRDefault="00415672">
      <w:r>
        <w:separator/>
      </w:r>
    </w:p>
  </w:endnote>
  <w:endnote w:type="continuationSeparator" w:id="0">
    <w:p w:rsidR="00415672" w:rsidRDefault="0041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SoberanaSans-Black">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4" w:rsidRDefault="00730A06" w:rsidP="00730A06">
    <w:pPr>
      <w:pStyle w:val="Piedepgina"/>
      <w:jc w:val="center"/>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rsidR="00AD7DA4" w:rsidRPr="00BE27EA" w:rsidRDefault="00AD7DA4" w:rsidP="00683B5D">
    <w:pPr>
      <w:pStyle w:val="Piedepgina"/>
      <w:jc w:val="right"/>
      <w:rPr>
        <w:rFonts w:ascii="Constantia" w:hAnsi="Constantia"/>
        <w:b/>
        <w:color w:val="7F7F7F"/>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72" w:rsidRDefault="00415672">
      <w:r>
        <w:separator/>
      </w:r>
    </w:p>
  </w:footnote>
  <w:footnote w:type="continuationSeparator" w:id="0">
    <w:p w:rsidR="00415672" w:rsidRDefault="00415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06" w:rsidRDefault="00730A06">
    <w:pPr>
      <w:pStyle w:val="Encabezado"/>
    </w:pPr>
    <w:r>
      <w:rPr>
        <w:noProof/>
        <w:lang w:eastAsia="es-MX"/>
      </w:rPr>
      <w:drawing>
        <wp:anchor distT="0" distB="0" distL="114300" distR="114300" simplePos="0" relativeHeight="251661312" behindDoc="0" locked="0" layoutInCell="1" allowOverlap="1" wp14:anchorId="258B0AEE" wp14:editId="622F1DE8">
          <wp:simplePos x="0" y="0"/>
          <wp:positionH relativeFrom="column">
            <wp:posOffset>4331335</wp:posOffset>
          </wp:positionH>
          <wp:positionV relativeFrom="paragraph">
            <wp:posOffset>165364</wp:posOffset>
          </wp:positionV>
          <wp:extent cx="1904365" cy="379730"/>
          <wp:effectExtent l="0" t="0" r="635" b="127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r>
      <w:rPr>
        <w:noProof/>
        <w:lang w:eastAsia="es-MX"/>
      </w:rPr>
      <w:drawing>
        <wp:anchor distT="0" distB="0" distL="114300" distR="114300" simplePos="0" relativeHeight="251659264" behindDoc="1" locked="0" layoutInCell="1" allowOverlap="1" wp14:anchorId="315EAB5F" wp14:editId="17E1197B">
          <wp:simplePos x="0" y="0"/>
          <wp:positionH relativeFrom="column">
            <wp:posOffset>147823</wp:posOffset>
          </wp:positionH>
          <wp:positionV relativeFrom="paragraph">
            <wp:posOffset>-64135</wp:posOffset>
          </wp:positionV>
          <wp:extent cx="2057400" cy="632460"/>
          <wp:effectExtent l="0" t="0" r="0" b="0"/>
          <wp:wrapNone/>
          <wp:docPr id="6" name="Imagen 9" descr="Descripción: 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SHCP_horizontal_Negr#5CA773"/>
                  <pic:cNvPicPr>
                    <a:picLocks noChangeAspect="1" noChangeArrowheads="1"/>
                  </pic:cNvPicPr>
                </pic:nvPicPr>
                <pic:blipFill>
                  <a:blip r:embed="rId2">
                    <a:extLst>
                      <a:ext uri="{28A0092B-C50C-407E-A947-70E740481C1C}">
                        <a14:useLocalDpi xmlns:a14="http://schemas.microsoft.com/office/drawing/2010/main" val="0"/>
                      </a:ext>
                    </a:extLst>
                  </a:blip>
                  <a:srcRect t="23241" b="36920"/>
                  <a:stretch>
                    <a:fillRect/>
                  </a:stretch>
                </pic:blipFill>
                <pic:spPr bwMode="auto">
                  <a:xfrm>
                    <a:off x="0" y="0"/>
                    <a:ext cx="2057400" cy="6324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33AFE"/>
    <w:multiLevelType w:val="hybridMultilevel"/>
    <w:tmpl w:val="E30A9144"/>
    <w:lvl w:ilvl="0" w:tplc="7F32379C">
      <w:start w:val="8"/>
      <w:numFmt w:val="decimal"/>
      <w:lvlText w:val="%1."/>
      <w:lvlJc w:val="left"/>
      <w:pPr>
        <w:ind w:left="1778" w:hanging="360"/>
      </w:pPr>
      <w:rPr>
        <w:rFonts w:hint="default"/>
        <w:sz w:val="16"/>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nsid w:val="6C7C2087"/>
    <w:multiLevelType w:val="hybridMultilevel"/>
    <w:tmpl w:val="035A0F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6D"/>
    <w:rsid w:val="0000295E"/>
    <w:rsid w:val="0000409B"/>
    <w:rsid w:val="0000526F"/>
    <w:rsid w:val="00006F6A"/>
    <w:rsid w:val="00010761"/>
    <w:rsid w:val="00010771"/>
    <w:rsid w:val="000133A1"/>
    <w:rsid w:val="00013573"/>
    <w:rsid w:val="0001679F"/>
    <w:rsid w:val="0002167E"/>
    <w:rsid w:val="000216EC"/>
    <w:rsid w:val="00022426"/>
    <w:rsid w:val="000253E5"/>
    <w:rsid w:val="00026D9A"/>
    <w:rsid w:val="000307A2"/>
    <w:rsid w:val="000317E6"/>
    <w:rsid w:val="00031B58"/>
    <w:rsid w:val="000340BE"/>
    <w:rsid w:val="0003524F"/>
    <w:rsid w:val="000354AB"/>
    <w:rsid w:val="00035D80"/>
    <w:rsid w:val="00043122"/>
    <w:rsid w:val="00045AE2"/>
    <w:rsid w:val="000460C7"/>
    <w:rsid w:val="000504EB"/>
    <w:rsid w:val="00055B51"/>
    <w:rsid w:val="000569D3"/>
    <w:rsid w:val="000575D5"/>
    <w:rsid w:val="00063B3D"/>
    <w:rsid w:val="000641E3"/>
    <w:rsid w:val="000679E1"/>
    <w:rsid w:val="0007258A"/>
    <w:rsid w:val="00077564"/>
    <w:rsid w:val="00080EE9"/>
    <w:rsid w:val="000819F1"/>
    <w:rsid w:val="00081CDF"/>
    <w:rsid w:val="0008253B"/>
    <w:rsid w:val="000852F0"/>
    <w:rsid w:val="00086B98"/>
    <w:rsid w:val="00091094"/>
    <w:rsid w:val="00092457"/>
    <w:rsid w:val="00095714"/>
    <w:rsid w:val="0009668F"/>
    <w:rsid w:val="00096E38"/>
    <w:rsid w:val="000A1C7D"/>
    <w:rsid w:val="000A237F"/>
    <w:rsid w:val="000A28CF"/>
    <w:rsid w:val="000A6675"/>
    <w:rsid w:val="000A67DB"/>
    <w:rsid w:val="000B1C18"/>
    <w:rsid w:val="000B1DC5"/>
    <w:rsid w:val="000B2718"/>
    <w:rsid w:val="000B3C2C"/>
    <w:rsid w:val="000B4712"/>
    <w:rsid w:val="000B4BB4"/>
    <w:rsid w:val="000B5B23"/>
    <w:rsid w:val="000B5B67"/>
    <w:rsid w:val="000C1B5C"/>
    <w:rsid w:val="000C255B"/>
    <w:rsid w:val="000C276A"/>
    <w:rsid w:val="000C313E"/>
    <w:rsid w:val="000C45A5"/>
    <w:rsid w:val="000D01BE"/>
    <w:rsid w:val="000D36FC"/>
    <w:rsid w:val="000D5F27"/>
    <w:rsid w:val="000E38F0"/>
    <w:rsid w:val="000E7F95"/>
    <w:rsid w:val="000F0686"/>
    <w:rsid w:val="000F0A49"/>
    <w:rsid w:val="000F2406"/>
    <w:rsid w:val="000F3F9B"/>
    <w:rsid w:val="00106271"/>
    <w:rsid w:val="00110094"/>
    <w:rsid w:val="00112243"/>
    <w:rsid w:val="001159F3"/>
    <w:rsid w:val="00123209"/>
    <w:rsid w:val="001244AC"/>
    <w:rsid w:val="001311CE"/>
    <w:rsid w:val="00131C0C"/>
    <w:rsid w:val="001359AB"/>
    <w:rsid w:val="00135DA3"/>
    <w:rsid w:val="001417EE"/>
    <w:rsid w:val="00142EB1"/>
    <w:rsid w:val="00142EE0"/>
    <w:rsid w:val="00145F42"/>
    <w:rsid w:val="0015106B"/>
    <w:rsid w:val="0015376F"/>
    <w:rsid w:val="001568B8"/>
    <w:rsid w:val="001613BC"/>
    <w:rsid w:val="00163522"/>
    <w:rsid w:val="00163610"/>
    <w:rsid w:val="00163960"/>
    <w:rsid w:val="001639BD"/>
    <w:rsid w:val="0016685E"/>
    <w:rsid w:val="001670DD"/>
    <w:rsid w:val="00174AB5"/>
    <w:rsid w:val="001805DA"/>
    <w:rsid w:val="0018260B"/>
    <w:rsid w:val="00183113"/>
    <w:rsid w:val="00183649"/>
    <w:rsid w:val="001840C8"/>
    <w:rsid w:val="00184D19"/>
    <w:rsid w:val="001850FD"/>
    <w:rsid w:val="001869E8"/>
    <w:rsid w:val="00192DD3"/>
    <w:rsid w:val="00192F15"/>
    <w:rsid w:val="001955C6"/>
    <w:rsid w:val="001A120B"/>
    <w:rsid w:val="001A132B"/>
    <w:rsid w:val="001A2F90"/>
    <w:rsid w:val="001A6F1A"/>
    <w:rsid w:val="001B0CB8"/>
    <w:rsid w:val="001B25D8"/>
    <w:rsid w:val="001B720B"/>
    <w:rsid w:val="001C110B"/>
    <w:rsid w:val="001C1177"/>
    <w:rsid w:val="001C156F"/>
    <w:rsid w:val="001C194A"/>
    <w:rsid w:val="001C239F"/>
    <w:rsid w:val="001C4691"/>
    <w:rsid w:val="001C4820"/>
    <w:rsid w:val="001C5430"/>
    <w:rsid w:val="001D5349"/>
    <w:rsid w:val="001D5F97"/>
    <w:rsid w:val="001D6A49"/>
    <w:rsid w:val="001E1BC2"/>
    <w:rsid w:val="001E7397"/>
    <w:rsid w:val="001E7597"/>
    <w:rsid w:val="001E75EA"/>
    <w:rsid w:val="001F005C"/>
    <w:rsid w:val="001F262E"/>
    <w:rsid w:val="001F5DC7"/>
    <w:rsid w:val="00202BBE"/>
    <w:rsid w:val="00211526"/>
    <w:rsid w:val="002140C4"/>
    <w:rsid w:val="002149A5"/>
    <w:rsid w:val="00217642"/>
    <w:rsid w:val="002202DE"/>
    <w:rsid w:val="00220392"/>
    <w:rsid w:val="00220C6D"/>
    <w:rsid w:val="0022169E"/>
    <w:rsid w:val="00223620"/>
    <w:rsid w:val="0022538C"/>
    <w:rsid w:val="00226786"/>
    <w:rsid w:val="002344BB"/>
    <w:rsid w:val="00235406"/>
    <w:rsid w:val="00235C49"/>
    <w:rsid w:val="0023621A"/>
    <w:rsid w:val="00241604"/>
    <w:rsid w:val="00242132"/>
    <w:rsid w:val="002429BB"/>
    <w:rsid w:val="00242A95"/>
    <w:rsid w:val="00242F76"/>
    <w:rsid w:val="00243077"/>
    <w:rsid w:val="002442F5"/>
    <w:rsid w:val="00244B31"/>
    <w:rsid w:val="002453D5"/>
    <w:rsid w:val="002468D6"/>
    <w:rsid w:val="00247EFD"/>
    <w:rsid w:val="002513E3"/>
    <w:rsid w:val="002526AF"/>
    <w:rsid w:val="00252D50"/>
    <w:rsid w:val="002641B5"/>
    <w:rsid w:val="00265F2E"/>
    <w:rsid w:val="002664B5"/>
    <w:rsid w:val="0027194A"/>
    <w:rsid w:val="00272660"/>
    <w:rsid w:val="0027352E"/>
    <w:rsid w:val="00275237"/>
    <w:rsid w:val="002768C5"/>
    <w:rsid w:val="002770C0"/>
    <w:rsid w:val="00286F18"/>
    <w:rsid w:val="00287CB0"/>
    <w:rsid w:val="002906BA"/>
    <w:rsid w:val="00294E06"/>
    <w:rsid w:val="00295919"/>
    <w:rsid w:val="00296953"/>
    <w:rsid w:val="002A1CFF"/>
    <w:rsid w:val="002A2830"/>
    <w:rsid w:val="002A2A02"/>
    <w:rsid w:val="002A530D"/>
    <w:rsid w:val="002A7469"/>
    <w:rsid w:val="002A7BF8"/>
    <w:rsid w:val="002B0D9F"/>
    <w:rsid w:val="002B2952"/>
    <w:rsid w:val="002B3212"/>
    <w:rsid w:val="002B325F"/>
    <w:rsid w:val="002B7E0A"/>
    <w:rsid w:val="002C0D46"/>
    <w:rsid w:val="002C181A"/>
    <w:rsid w:val="002C2D97"/>
    <w:rsid w:val="002C3F25"/>
    <w:rsid w:val="002C42EA"/>
    <w:rsid w:val="002C628A"/>
    <w:rsid w:val="002C6E45"/>
    <w:rsid w:val="002E363D"/>
    <w:rsid w:val="00300A05"/>
    <w:rsid w:val="00305E27"/>
    <w:rsid w:val="00307143"/>
    <w:rsid w:val="003072E4"/>
    <w:rsid w:val="00307A03"/>
    <w:rsid w:val="00310701"/>
    <w:rsid w:val="00311648"/>
    <w:rsid w:val="00316845"/>
    <w:rsid w:val="00317581"/>
    <w:rsid w:val="00320082"/>
    <w:rsid w:val="00327843"/>
    <w:rsid w:val="003312F2"/>
    <w:rsid w:val="00331E72"/>
    <w:rsid w:val="00332384"/>
    <w:rsid w:val="003335FA"/>
    <w:rsid w:val="003404D6"/>
    <w:rsid w:val="003422C7"/>
    <w:rsid w:val="0034418A"/>
    <w:rsid w:val="00347EE8"/>
    <w:rsid w:val="00351C52"/>
    <w:rsid w:val="003527D3"/>
    <w:rsid w:val="0035699D"/>
    <w:rsid w:val="00361429"/>
    <w:rsid w:val="00361652"/>
    <w:rsid w:val="003645D7"/>
    <w:rsid w:val="0037641D"/>
    <w:rsid w:val="00376524"/>
    <w:rsid w:val="00377975"/>
    <w:rsid w:val="00380AFA"/>
    <w:rsid w:val="0038167B"/>
    <w:rsid w:val="00381F1D"/>
    <w:rsid w:val="00382D14"/>
    <w:rsid w:val="0038735E"/>
    <w:rsid w:val="00387409"/>
    <w:rsid w:val="003907B9"/>
    <w:rsid w:val="003936A0"/>
    <w:rsid w:val="00395DC8"/>
    <w:rsid w:val="003979A0"/>
    <w:rsid w:val="003A0EA2"/>
    <w:rsid w:val="003A440F"/>
    <w:rsid w:val="003A47DA"/>
    <w:rsid w:val="003A64CD"/>
    <w:rsid w:val="003B2E5F"/>
    <w:rsid w:val="003B54AE"/>
    <w:rsid w:val="003B630C"/>
    <w:rsid w:val="003C2DDF"/>
    <w:rsid w:val="003C60E9"/>
    <w:rsid w:val="003C6BEB"/>
    <w:rsid w:val="003D1D62"/>
    <w:rsid w:val="003D7093"/>
    <w:rsid w:val="003D724A"/>
    <w:rsid w:val="003E00EE"/>
    <w:rsid w:val="003E2064"/>
    <w:rsid w:val="003E6B99"/>
    <w:rsid w:val="003E7760"/>
    <w:rsid w:val="003F0DBF"/>
    <w:rsid w:val="003F20BB"/>
    <w:rsid w:val="003F4C67"/>
    <w:rsid w:val="003F61A3"/>
    <w:rsid w:val="00401C53"/>
    <w:rsid w:val="00403370"/>
    <w:rsid w:val="004040FE"/>
    <w:rsid w:val="00405744"/>
    <w:rsid w:val="00405BC3"/>
    <w:rsid w:val="004078D4"/>
    <w:rsid w:val="00415672"/>
    <w:rsid w:val="00423F74"/>
    <w:rsid w:val="00424BE5"/>
    <w:rsid w:val="00425CF2"/>
    <w:rsid w:val="004267E6"/>
    <w:rsid w:val="00430083"/>
    <w:rsid w:val="00434235"/>
    <w:rsid w:val="0043647A"/>
    <w:rsid w:val="00437125"/>
    <w:rsid w:val="00437EE8"/>
    <w:rsid w:val="00437F81"/>
    <w:rsid w:val="00444EE5"/>
    <w:rsid w:val="004515B0"/>
    <w:rsid w:val="00451C63"/>
    <w:rsid w:val="00453D78"/>
    <w:rsid w:val="00460EA1"/>
    <w:rsid w:val="004639CB"/>
    <w:rsid w:val="00463F86"/>
    <w:rsid w:val="00467553"/>
    <w:rsid w:val="004677F7"/>
    <w:rsid w:val="004709A5"/>
    <w:rsid w:val="00471A09"/>
    <w:rsid w:val="00473FF1"/>
    <w:rsid w:val="004756F8"/>
    <w:rsid w:val="00476EBA"/>
    <w:rsid w:val="00477BC9"/>
    <w:rsid w:val="00477FEE"/>
    <w:rsid w:val="00481053"/>
    <w:rsid w:val="00481CE2"/>
    <w:rsid w:val="00484CD4"/>
    <w:rsid w:val="00491AA0"/>
    <w:rsid w:val="00491F68"/>
    <w:rsid w:val="004957F1"/>
    <w:rsid w:val="00497852"/>
    <w:rsid w:val="004A3973"/>
    <w:rsid w:val="004A4366"/>
    <w:rsid w:val="004A49C0"/>
    <w:rsid w:val="004A6517"/>
    <w:rsid w:val="004B2ABE"/>
    <w:rsid w:val="004B2B81"/>
    <w:rsid w:val="004B3EED"/>
    <w:rsid w:val="004B4D8F"/>
    <w:rsid w:val="004B4E36"/>
    <w:rsid w:val="004B54CE"/>
    <w:rsid w:val="004B62AE"/>
    <w:rsid w:val="004B71B0"/>
    <w:rsid w:val="004C2E47"/>
    <w:rsid w:val="004C49B2"/>
    <w:rsid w:val="004C5847"/>
    <w:rsid w:val="004D22A9"/>
    <w:rsid w:val="004D6DD5"/>
    <w:rsid w:val="004D7A8B"/>
    <w:rsid w:val="004E0A99"/>
    <w:rsid w:val="004E135D"/>
    <w:rsid w:val="004E1E5B"/>
    <w:rsid w:val="004E46F0"/>
    <w:rsid w:val="00502043"/>
    <w:rsid w:val="00504FC6"/>
    <w:rsid w:val="0050648A"/>
    <w:rsid w:val="00510266"/>
    <w:rsid w:val="00511F0D"/>
    <w:rsid w:val="00513D75"/>
    <w:rsid w:val="00517EDB"/>
    <w:rsid w:val="0052609E"/>
    <w:rsid w:val="00526581"/>
    <w:rsid w:val="00531660"/>
    <w:rsid w:val="005316B2"/>
    <w:rsid w:val="00556D69"/>
    <w:rsid w:val="00562B5A"/>
    <w:rsid w:val="00571D56"/>
    <w:rsid w:val="005750D4"/>
    <w:rsid w:val="00575EAE"/>
    <w:rsid w:val="00582E72"/>
    <w:rsid w:val="00592E69"/>
    <w:rsid w:val="00594917"/>
    <w:rsid w:val="00594D09"/>
    <w:rsid w:val="0059788B"/>
    <w:rsid w:val="005A658B"/>
    <w:rsid w:val="005A7D28"/>
    <w:rsid w:val="005B0D37"/>
    <w:rsid w:val="005B2607"/>
    <w:rsid w:val="005B2A9A"/>
    <w:rsid w:val="005B35F0"/>
    <w:rsid w:val="005B7D78"/>
    <w:rsid w:val="005C274B"/>
    <w:rsid w:val="005C2CBF"/>
    <w:rsid w:val="005C4C8D"/>
    <w:rsid w:val="005D2613"/>
    <w:rsid w:val="005D2D87"/>
    <w:rsid w:val="005D6FE5"/>
    <w:rsid w:val="005E1762"/>
    <w:rsid w:val="005E1F20"/>
    <w:rsid w:val="005E238E"/>
    <w:rsid w:val="005E462A"/>
    <w:rsid w:val="005E4CBB"/>
    <w:rsid w:val="005E5435"/>
    <w:rsid w:val="005E7C1C"/>
    <w:rsid w:val="005F14F7"/>
    <w:rsid w:val="005F2EA6"/>
    <w:rsid w:val="005F32BF"/>
    <w:rsid w:val="005F5E2A"/>
    <w:rsid w:val="005F6A8A"/>
    <w:rsid w:val="00603FAE"/>
    <w:rsid w:val="00604173"/>
    <w:rsid w:val="0060654C"/>
    <w:rsid w:val="00606658"/>
    <w:rsid w:val="00607217"/>
    <w:rsid w:val="00615A85"/>
    <w:rsid w:val="00616AAD"/>
    <w:rsid w:val="00621042"/>
    <w:rsid w:val="00622417"/>
    <w:rsid w:val="00623C36"/>
    <w:rsid w:val="006271A5"/>
    <w:rsid w:val="006301D3"/>
    <w:rsid w:val="0063629F"/>
    <w:rsid w:val="0063638C"/>
    <w:rsid w:val="00637269"/>
    <w:rsid w:val="00640939"/>
    <w:rsid w:val="00642DED"/>
    <w:rsid w:val="00642F4D"/>
    <w:rsid w:val="006438A3"/>
    <w:rsid w:val="0064466F"/>
    <w:rsid w:val="006450C5"/>
    <w:rsid w:val="00646681"/>
    <w:rsid w:val="0065374B"/>
    <w:rsid w:val="006545B5"/>
    <w:rsid w:val="00662C24"/>
    <w:rsid w:val="00663B89"/>
    <w:rsid w:val="006653FF"/>
    <w:rsid w:val="006676CA"/>
    <w:rsid w:val="00672A68"/>
    <w:rsid w:val="00675452"/>
    <w:rsid w:val="0068196B"/>
    <w:rsid w:val="00683487"/>
    <w:rsid w:val="00683B5D"/>
    <w:rsid w:val="00686BF9"/>
    <w:rsid w:val="006874A9"/>
    <w:rsid w:val="00690941"/>
    <w:rsid w:val="00690F9D"/>
    <w:rsid w:val="006919B2"/>
    <w:rsid w:val="00694B40"/>
    <w:rsid w:val="00697CD8"/>
    <w:rsid w:val="006A01F8"/>
    <w:rsid w:val="006A0A8A"/>
    <w:rsid w:val="006A333C"/>
    <w:rsid w:val="006A3C43"/>
    <w:rsid w:val="006A4033"/>
    <w:rsid w:val="006A55AD"/>
    <w:rsid w:val="006B0AC5"/>
    <w:rsid w:val="006B325E"/>
    <w:rsid w:val="006B41D1"/>
    <w:rsid w:val="006B5201"/>
    <w:rsid w:val="006B7291"/>
    <w:rsid w:val="006C3F43"/>
    <w:rsid w:val="006C460B"/>
    <w:rsid w:val="006C55E0"/>
    <w:rsid w:val="006C6CD3"/>
    <w:rsid w:val="006D5E14"/>
    <w:rsid w:val="006E38E8"/>
    <w:rsid w:val="006E43D1"/>
    <w:rsid w:val="006E59B8"/>
    <w:rsid w:val="006F445D"/>
    <w:rsid w:val="006F6856"/>
    <w:rsid w:val="007015CB"/>
    <w:rsid w:val="00706B03"/>
    <w:rsid w:val="007140BE"/>
    <w:rsid w:val="007161B2"/>
    <w:rsid w:val="0072024C"/>
    <w:rsid w:val="00723CC3"/>
    <w:rsid w:val="007247ED"/>
    <w:rsid w:val="007252DF"/>
    <w:rsid w:val="00730A06"/>
    <w:rsid w:val="007339D9"/>
    <w:rsid w:val="00734F85"/>
    <w:rsid w:val="00735EF1"/>
    <w:rsid w:val="007373E7"/>
    <w:rsid w:val="0074550F"/>
    <w:rsid w:val="00745EF7"/>
    <w:rsid w:val="0074642B"/>
    <w:rsid w:val="00753D77"/>
    <w:rsid w:val="007545C7"/>
    <w:rsid w:val="007549B9"/>
    <w:rsid w:val="0075533B"/>
    <w:rsid w:val="00755C34"/>
    <w:rsid w:val="00756A24"/>
    <w:rsid w:val="00757E81"/>
    <w:rsid w:val="00763770"/>
    <w:rsid w:val="00763E6C"/>
    <w:rsid w:val="00766BDD"/>
    <w:rsid w:val="00766FDC"/>
    <w:rsid w:val="007750DD"/>
    <w:rsid w:val="007772E0"/>
    <w:rsid w:val="00781944"/>
    <w:rsid w:val="00782FF0"/>
    <w:rsid w:val="007831B6"/>
    <w:rsid w:val="00783C13"/>
    <w:rsid w:val="00786D7E"/>
    <w:rsid w:val="0079221B"/>
    <w:rsid w:val="007939A6"/>
    <w:rsid w:val="007945F4"/>
    <w:rsid w:val="007952BC"/>
    <w:rsid w:val="007A02E5"/>
    <w:rsid w:val="007A1D1E"/>
    <w:rsid w:val="007A5C9B"/>
    <w:rsid w:val="007A5D71"/>
    <w:rsid w:val="007A6E4A"/>
    <w:rsid w:val="007B1460"/>
    <w:rsid w:val="007B25AC"/>
    <w:rsid w:val="007B4968"/>
    <w:rsid w:val="007B7249"/>
    <w:rsid w:val="007B7C67"/>
    <w:rsid w:val="007C002E"/>
    <w:rsid w:val="007C1C39"/>
    <w:rsid w:val="007C2AEE"/>
    <w:rsid w:val="007C3852"/>
    <w:rsid w:val="007C489B"/>
    <w:rsid w:val="007C6B33"/>
    <w:rsid w:val="007D257F"/>
    <w:rsid w:val="007D31E5"/>
    <w:rsid w:val="007D73E0"/>
    <w:rsid w:val="007D7766"/>
    <w:rsid w:val="007E3315"/>
    <w:rsid w:val="007E3C28"/>
    <w:rsid w:val="007E74F4"/>
    <w:rsid w:val="007E77F7"/>
    <w:rsid w:val="007F12E9"/>
    <w:rsid w:val="007F54F7"/>
    <w:rsid w:val="007F6FDD"/>
    <w:rsid w:val="00800050"/>
    <w:rsid w:val="00801BF0"/>
    <w:rsid w:val="00802C31"/>
    <w:rsid w:val="00803942"/>
    <w:rsid w:val="00804288"/>
    <w:rsid w:val="00806A08"/>
    <w:rsid w:val="008073CE"/>
    <w:rsid w:val="00807AD8"/>
    <w:rsid w:val="00810117"/>
    <w:rsid w:val="0081677B"/>
    <w:rsid w:val="008170E1"/>
    <w:rsid w:val="00817295"/>
    <w:rsid w:val="00817528"/>
    <w:rsid w:val="00817E09"/>
    <w:rsid w:val="00820258"/>
    <w:rsid w:val="00821AE4"/>
    <w:rsid w:val="00825050"/>
    <w:rsid w:val="00825310"/>
    <w:rsid w:val="00826121"/>
    <w:rsid w:val="0083028E"/>
    <w:rsid w:val="00830A51"/>
    <w:rsid w:val="00832B23"/>
    <w:rsid w:val="008330A9"/>
    <w:rsid w:val="00835BB5"/>
    <w:rsid w:val="00836008"/>
    <w:rsid w:val="00836A04"/>
    <w:rsid w:val="0084630B"/>
    <w:rsid w:val="00854C69"/>
    <w:rsid w:val="00857632"/>
    <w:rsid w:val="008577BC"/>
    <w:rsid w:val="008625A3"/>
    <w:rsid w:val="00863EB1"/>
    <w:rsid w:val="008716F6"/>
    <w:rsid w:val="0087216B"/>
    <w:rsid w:val="008777B1"/>
    <w:rsid w:val="008779EB"/>
    <w:rsid w:val="00882A09"/>
    <w:rsid w:val="00884167"/>
    <w:rsid w:val="00890B3B"/>
    <w:rsid w:val="00891328"/>
    <w:rsid w:val="008963B6"/>
    <w:rsid w:val="00896915"/>
    <w:rsid w:val="008A1C95"/>
    <w:rsid w:val="008A3030"/>
    <w:rsid w:val="008B2B0D"/>
    <w:rsid w:val="008B5070"/>
    <w:rsid w:val="008B5CC1"/>
    <w:rsid w:val="008C135F"/>
    <w:rsid w:val="008C1BF5"/>
    <w:rsid w:val="008C1F7D"/>
    <w:rsid w:val="008D1FD4"/>
    <w:rsid w:val="008D2545"/>
    <w:rsid w:val="008D315F"/>
    <w:rsid w:val="008D377A"/>
    <w:rsid w:val="008D3D33"/>
    <w:rsid w:val="008D483F"/>
    <w:rsid w:val="008D4BAD"/>
    <w:rsid w:val="008D651A"/>
    <w:rsid w:val="008D6B12"/>
    <w:rsid w:val="008D70CC"/>
    <w:rsid w:val="008E5933"/>
    <w:rsid w:val="008F1150"/>
    <w:rsid w:val="008F1837"/>
    <w:rsid w:val="008F2CB1"/>
    <w:rsid w:val="008F4FCF"/>
    <w:rsid w:val="009015A0"/>
    <w:rsid w:val="00902B56"/>
    <w:rsid w:val="00904ACE"/>
    <w:rsid w:val="0090707D"/>
    <w:rsid w:val="00911E2A"/>
    <w:rsid w:val="009138E3"/>
    <w:rsid w:val="009139DF"/>
    <w:rsid w:val="0091471E"/>
    <w:rsid w:val="00921803"/>
    <w:rsid w:val="00922045"/>
    <w:rsid w:val="00922FE9"/>
    <w:rsid w:val="00924BC1"/>
    <w:rsid w:val="00925EBB"/>
    <w:rsid w:val="00930498"/>
    <w:rsid w:val="0093254A"/>
    <w:rsid w:val="009345C5"/>
    <w:rsid w:val="00940C59"/>
    <w:rsid w:val="00942014"/>
    <w:rsid w:val="00943060"/>
    <w:rsid w:val="00943797"/>
    <w:rsid w:val="00943840"/>
    <w:rsid w:val="00950483"/>
    <w:rsid w:val="0095057B"/>
    <w:rsid w:val="009516AA"/>
    <w:rsid w:val="009519D1"/>
    <w:rsid w:val="00951F43"/>
    <w:rsid w:val="0095389F"/>
    <w:rsid w:val="009554C4"/>
    <w:rsid w:val="00955FAE"/>
    <w:rsid w:val="009638DC"/>
    <w:rsid w:val="00965848"/>
    <w:rsid w:val="0096754F"/>
    <w:rsid w:val="009713CA"/>
    <w:rsid w:val="00971F2F"/>
    <w:rsid w:val="00975672"/>
    <w:rsid w:val="00976EA0"/>
    <w:rsid w:val="00977DCB"/>
    <w:rsid w:val="00980468"/>
    <w:rsid w:val="00980AA0"/>
    <w:rsid w:val="009812EA"/>
    <w:rsid w:val="00983886"/>
    <w:rsid w:val="00983889"/>
    <w:rsid w:val="00983C96"/>
    <w:rsid w:val="009859F2"/>
    <w:rsid w:val="00990B99"/>
    <w:rsid w:val="00991449"/>
    <w:rsid w:val="009916DE"/>
    <w:rsid w:val="00995507"/>
    <w:rsid w:val="009A0BC4"/>
    <w:rsid w:val="009A0DEE"/>
    <w:rsid w:val="009A6716"/>
    <w:rsid w:val="009A740A"/>
    <w:rsid w:val="009B1286"/>
    <w:rsid w:val="009B1B04"/>
    <w:rsid w:val="009B33F2"/>
    <w:rsid w:val="009B3FEC"/>
    <w:rsid w:val="009C10FB"/>
    <w:rsid w:val="009C3E53"/>
    <w:rsid w:val="009C4131"/>
    <w:rsid w:val="009C7199"/>
    <w:rsid w:val="009C7F9E"/>
    <w:rsid w:val="009D0B76"/>
    <w:rsid w:val="009D34FA"/>
    <w:rsid w:val="009D38D7"/>
    <w:rsid w:val="009D3918"/>
    <w:rsid w:val="009D46B8"/>
    <w:rsid w:val="009D4E54"/>
    <w:rsid w:val="009D5F56"/>
    <w:rsid w:val="009D655B"/>
    <w:rsid w:val="009D6DC0"/>
    <w:rsid w:val="009E19EE"/>
    <w:rsid w:val="009E1F7C"/>
    <w:rsid w:val="009E257A"/>
    <w:rsid w:val="009E334C"/>
    <w:rsid w:val="009E42EF"/>
    <w:rsid w:val="009E62E5"/>
    <w:rsid w:val="009E6372"/>
    <w:rsid w:val="009E6761"/>
    <w:rsid w:val="009F07A0"/>
    <w:rsid w:val="009F4DD6"/>
    <w:rsid w:val="009F6C2D"/>
    <w:rsid w:val="00A04436"/>
    <w:rsid w:val="00A0446F"/>
    <w:rsid w:val="00A07BC8"/>
    <w:rsid w:val="00A16685"/>
    <w:rsid w:val="00A20BD7"/>
    <w:rsid w:val="00A22A22"/>
    <w:rsid w:val="00A246FC"/>
    <w:rsid w:val="00A261E5"/>
    <w:rsid w:val="00A31083"/>
    <w:rsid w:val="00A363A8"/>
    <w:rsid w:val="00A370F6"/>
    <w:rsid w:val="00A375E1"/>
    <w:rsid w:val="00A37A3C"/>
    <w:rsid w:val="00A40677"/>
    <w:rsid w:val="00A42070"/>
    <w:rsid w:val="00A4299E"/>
    <w:rsid w:val="00A444BC"/>
    <w:rsid w:val="00A4728E"/>
    <w:rsid w:val="00A50531"/>
    <w:rsid w:val="00A5281D"/>
    <w:rsid w:val="00A53DA5"/>
    <w:rsid w:val="00A60804"/>
    <w:rsid w:val="00A60BFE"/>
    <w:rsid w:val="00A627F2"/>
    <w:rsid w:val="00A62C0F"/>
    <w:rsid w:val="00A72DB6"/>
    <w:rsid w:val="00A72FB0"/>
    <w:rsid w:val="00A7352F"/>
    <w:rsid w:val="00A7367B"/>
    <w:rsid w:val="00A74D3A"/>
    <w:rsid w:val="00A759A9"/>
    <w:rsid w:val="00A817D5"/>
    <w:rsid w:val="00A82CF5"/>
    <w:rsid w:val="00A853D1"/>
    <w:rsid w:val="00A8633A"/>
    <w:rsid w:val="00A87816"/>
    <w:rsid w:val="00A91352"/>
    <w:rsid w:val="00A92062"/>
    <w:rsid w:val="00A926D1"/>
    <w:rsid w:val="00A9787C"/>
    <w:rsid w:val="00AA1AEE"/>
    <w:rsid w:val="00AA4D62"/>
    <w:rsid w:val="00AA7FCA"/>
    <w:rsid w:val="00AB1561"/>
    <w:rsid w:val="00AB507D"/>
    <w:rsid w:val="00AB7331"/>
    <w:rsid w:val="00AC04B2"/>
    <w:rsid w:val="00AC05DD"/>
    <w:rsid w:val="00AC0DE2"/>
    <w:rsid w:val="00AC14FD"/>
    <w:rsid w:val="00AC4A3F"/>
    <w:rsid w:val="00AC58AF"/>
    <w:rsid w:val="00AD1EC7"/>
    <w:rsid w:val="00AD42BC"/>
    <w:rsid w:val="00AD472C"/>
    <w:rsid w:val="00AD4FDF"/>
    <w:rsid w:val="00AD7BAC"/>
    <w:rsid w:val="00AD7DA4"/>
    <w:rsid w:val="00AE19A6"/>
    <w:rsid w:val="00AE2341"/>
    <w:rsid w:val="00AE2E3E"/>
    <w:rsid w:val="00AE2EA1"/>
    <w:rsid w:val="00AE305C"/>
    <w:rsid w:val="00AE5E9F"/>
    <w:rsid w:val="00AE6298"/>
    <w:rsid w:val="00AE7314"/>
    <w:rsid w:val="00AE7471"/>
    <w:rsid w:val="00B00D22"/>
    <w:rsid w:val="00B04448"/>
    <w:rsid w:val="00B04618"/>
    <w:rsid w:val="00B04EA5"/>
    <w:rsid w:val="00B14234"/>
    <w:rsid w:val="00B21975"/>
    <w:rsid w:val="00B234D5"/>
    <w:rsid w:val="00B3386C"/>
    <w:rsid w:val="00B431AF"/>
    <w:rsid w:val="00B44B28"/>
    <w:rsid w:val="00B52B5E"/>
    <w:rsid w:val="00B53156"/>
    <w:rsid w:val="00B53E3B"/>
    <w:rsid w:val="00B543B9"/>
    <w:rsid w:val="00B5734B"/>
    <w:rsid w:val="00B61042"/>
    <w:rsid w:val="00B61730"/>
    <w:rsid w:val="00B66A5C"/>
    <w:rsid w:val="00B71652"/>
    <w:rsid w:val="00B71C5F"/>
    <w:rsid w:val="00B72D8A"/>
    <w:rsid w:val="00B73691"/>
    <w:rsid w:val="00B76899"/>
    <w:rsid w:val="00B77E17"/>
    <w:rsid w:val="00B83B17"/>
    <w:rsid w:val="00B844A0"/>
    <w:rsid w:val="00B84CE2"/>
    <w:rsid w:val="00B85278"/>
    <w:rsid w:val="00B863ED"/>
    <w:rsid w:val="00B8670E"/>
    <w:rsid w:val="00B8767F"/>
    <w:rsid w:val="00B92020"/>
    <w:rsid w:val="00B926F7"/>
    <w:rsid w:val="00B96F6E"/>
    <w:rsid w:val="00BA4874"/>
    <w:rsid w:val="00BA487B"/>
    <w:rsid w:val="00BB4413"/>
    <w:rsid w:val="00BB4844"/>
    <w:rsid w:val="00BC5916"/>
    <w:rsid w:val="00BC7440"/>
    <w:rsid w:val="00BC7C17"/>
    <w:rsid w:val="00BD2D74"/>
    <w:rsid w:val="00BD4656"/>
    <w:rsid w:val="00BD54C3"/>
    <w:rsid w:val="00BD5725"/>
    <w:rsid w:val="00BE0D38"/>
    <w:rsid w:val="00BE0F1E"/>
    <w:rsid w:val="00BE27EA"/>
    <w:rsid w:val="00BE646E"/>
    <w:rsid w:val="00BE76BB"/>
    <w:rsid w:val="00BF33C6"/>
    <w:rsid w:val="00BF5F4B"/>
    <w:rsid w:val="00C0667A"/>
    <w:rsid w:val="00C071CC"/>
    <w:rsid w:val="00C110E5"/>
    <w:rsid w:val="00C118E5"/>
    <w:rsid w:val="00C12423"/>
    <w:rsid w:val="00C148FC"/>
    <w:rsid w:val="00C2070A"/>
    <w:rsid w:val="00C23CF8"/>
    <w:rsid w:val="00C272AA"/>
    <w:rsid w:val="00C27B0F"/>
    <w:rsid w:val="00C30BA9"/>
    <w:rsid w:val="00C317C4"/>
    <w:rsid w:val="00C336A1"/>
    <w:rsid w:val="00C33E03"/>
    <w:rsid w:val="00C362E5"/>
    <w:rsid w:val="00C365D0"/>
    <w:rsid w:val="00C3666D"/>
    <w:rsid w:val="00C405C6"/>
    <w:rsid w:val="00C41074"/>
    <w:rsid w:val="00C51A15"/>
    <w:rsid w:val="00C60243"/>
    <w:rsid w:val="00C60FE6"/>
    <w:rsid w:val="00C61E18"/>
    <w:rsid w:val="00C62425"/>
    <w:rsid w:val="00C71394"/>
    <w:rsid w:val="00C74C37"/>
    <w:rsid w:val="00C82275"/>
    <w:rsid w:val="00C84B7B"/>
    <w:rsid w:val="00C87627"/>
    <w:rsid w:val="00C91085"/>
    <w:rsid w:val="00C92E1F"/>
    <w:rsid w:val="00C931ED"/>
    <w:rsid w:val="00C94B21"/>
    <w:rsid w:val="00CA0534"/>
    <w:rsid w:val="00CA4683"/>
    <w:rsid w:val="00CA6142"/>
    <w:rsid w:val="00CB0730"/>
    <w:rsid w:val="00CB2BD5"/>
    <w:rsid w:val="00CB3AF3"/>
    <w:rsid w:val="00CB43B8"/>
    <w:rsid w:val="00CC1DE4"/>
    <w:rsid w:val="00CC6B78"/>
    <w:rsid w:val="00CD0384"/>
    <w:rsid w:val="00CD05FB"/>
    <w:rsid w:val="00CD25D1"/>
    <w:rsid w:val="00CD471C"/>
    <w:rsid w:val="00CD610A"/>
    <w:rsid w:val="00CD77C0"/>
    <w:rsid w:val="00CE09AA"/>
    <w:rsid w:val="00CE1D10"/>
    <w:rsid w:val="00CE22B7"/>
    <w:rsid w:val="00CE5497"/>
    <w:rsid w:val="00CE556B"/>
    <w:rsid w:val="00CE5819"/>
    <w:rsid w:val="00CF025B"/>
    <w:rsid w:val="00CF17E6"/>
    <w:rsid w:val="00CF3DD0"/>
    <w:rsid w:val="00CF6557"/>
    <w:rsid w:val="00D0088A"/>
    <w:rsid w:val="00D042C0"/>
    <w:rsid w:val="00D04DC5"/>
    <w:rsid w:val="00D105B6"/>
    <w:rsid w:val="00D13A9E"/>
    <w:rsid w:val="00D13F54"/>
    <w:rsid w:val="00D1663D"/>
    <w:rsid w:val="00D20D4E"/>
    <w:rsid w:val="00D2342B"/>
    <w:rsid w:val="00D26711"/>
    <w:rsid w:val="00D34B2F"/>
    <w:rsid w:val="00D41150"/>
    <w:rsid w:val="00D439E7"/>
    <w:rsid w:val="00D44D32"/>
    <w:rsid w:val="00D44F9D"/>
    <w:rsid w:val="00D45FB8"/>
    <w:rsid w:val="00D47006"/>
    <w:rsid w:val="00D476EE"/>
    <w:rsid w:val="00D5017A"/>
    <w:rsid w:val="00D50BEA"/>
    <w:rsid w:val="00D5123B"/>
    <w:rsid w:val="00D51305"/>
    <w:rsid w:val="00D51A15"/>
    <w:rsid w:val="00D52F53"/>
    <w:rsid w:val="00D53430"/>
    <w:rsid w:val="00D61A14"/>
    <w:rsid w:val="00D627B6"/>
    <w:rsid w:val="00D716E8"/>
    <w:rsid w:val="00D71F13"/>
    <w:rsid w:val="00D74881"/>
    <w:rsid w:val="00D7516E"/>
    <w:rsid w:val="00D80C9A"/>
    <w:rsid w:val="00D810CD"/>
    <w:rsid w:val="00D91DEF"/>
    <w:rsid w:val="00D92011"/>
    <w:rsid w:val="00D92A36"/>
    <w:rsid w:val="00D94503"/>
    <w:rsid w:val="00D94C7B"/>
    <w:rsid w:val="00DA05DC"/>
    <w:rsid w:val="00DA0903"/>
    <w:rsid w:val="00DA62A4"/>
    <w:rsid w:val="00DA70EF"/>
    <w:rsid w:val="00DB0566"/>
    <w:rsid w:val="00DB06E7"/>
    <w:rsid w:val="00DB2240"/>
    <w:rsid w:val="00DB4ECC"/>
    <w:rsid w:val="00DB7604"/>
    <w:rsid w:val="00DC1D50"/>
    <w:rsid w:val="00DC2DD3"/>
    <w:rsid w:val="00DC5186"/>
    <w:rsid w:val="00DD026D"/>
    <w:rsid w:val="00DD0685"/>
    <w:rsid w:val="00DD27E8"/>
    <w:rsid w:val="00DD4025"/>
    <w:rsid w:val="00DD4C7B"/>
    <w:rsid w:val="00DD54E7"/>
    <w:rsid w:val="00DD5EDC"/>
    <w:rsid w:val="00DD6CD1"/>
    <w:rsid w:val="00DE085B"/>
    <w:rsid w:val="00DE31D8"/>
    <w:rsid w:val="00DE44EE"/>
    <w:rsid w:val="00DE57AB"/>
    <w:rsid w:val="00DE594C"/>
    <w:rsid w:val="00DF43C9"/>
    <w:rsid w:val="00E00A0C"/>
    <w:rsid w:val="00E00CFE"/>
    <w:rsid w:val="00E036E5"/>
    <w:rsid w:val="00E0732B"/>
    <w:rsid w:val="00E10863"/>
    <w:rsid w:val="00E111D4"/>
    <w:rsid w:val="00E12837"/>
    <w:rsid w:val="00E129D1"/>
    <w:rsid w:val="00E149BA"/>
    <w:rsid w:val="00E14DA1"/>
    <w:rsid w:val="00E16183"/>
    <w:rsid w:val="00E21042"/>
    <w:rsid w:val="00E24499"/>
    <w:rsid w:val="00E31BD1"/>
    <w:rsid w:val="00E32886"/>
    <w:rsid w:val="00E32B73"/>
    <w:rsid w:val="00E353FD"/>
    <w:rsid w:val="00E356D0"/>
    <w:rsid w:val="00E369F7"/>
    <w:rsid w:val="00E36DC7"/>
    <w:rsid w:val="00E41946"/>
    <w:rsid w:val="00E42F97"/>
    <w:rsid w:val="00E46614"/>
    <w:rsid w:val="00E51219"/>
    <w:rsid w:val="00E51B86"/>
    <w:rsid w:val="00E5759F"/>
    <w:rsid w:val="00E609B6"/>
    <w:rsid w:val="00E61315"/>
    <w:rsid w:val="00E622AE"/>
    <w:rsid w:val="00E64B4E"/>
    <w:rsid w:val="00E6585D"/>
    <w:rsid w:val="00E7025C"/>
    <w:rsid w:val="00E735B3"/>
    <w:rsid w:val="00E748F7"/>
    <w:rsid w:val="00E75932"/>
    <w:rsid w:val="00E770A0"/>
    <w:rsid w:val="00E81E47"/>
    <w:rsid w:val="00E831D0"/>
    <w:rsid w:val="00E83FC7"/>
    <w:rsid w:val="00E842D5"/>
    <w:rsid w:val="00E8543C"/>
    <w:rsid w:val="00E86DF1"/>
    <w:rsid w:val="00E87779"/>
    <w:rsid w:val="00E92673"/>
    <w:rsid w:val="00E9543F"/>
    <w:rsid w:val="00EA29B6"/>
    <w:rsid w:val="00EA2C24"/>
    <w:rsid w:val="00EA72E2"/>
    <w:rsid w:val="00EB10E2"/>
    <w:rsid w:val="00EB17B1"/>
    <w:rsid w:val="00EB1A9F"/>
    <w:rsid w:val="00EB33AB"/>
    <w:rsid w:val="00EB3A4A"/>
    <w:rsid w:val="00EC0949"/>
    <w:rsid w:val="00EC5948"/>
    <w:rsid w:val="00EC6021"/>
    <w:rsid w:val="00ED0100"/>
    <w:rsid w:val="00ED097A"/>
    <w:rsid w:val="00ED0CD1"/>
    <w:rsid w:val="00ED6ABF"/>
    <w:rsid w:val="00EE0BA1"/>
    <w:rsid w:val="00EE5223"/>
    <w:rsid w:val="00EE669F"/>
    <w:rsid w:val="00EE6AE0"/>
    <w:rsid w:val="00EF0586"/>
    <w:rsid w:val="00EF23EF"/>
    <w:rsid w:val="00EF40BA"/>
    <w:rsid w:val="00EF4B58"/>
    <w:rsid w:val="00EF698D"/>
    <w:rsid w:val="00F03D4B"/>
    <w:rsid w:val="00F04B16"/>
    <w:rsid w:val="00F05298"/>
    <w:rsid w:val="00F10350"/>
    <w:rsid w:val="00F1121A"/>
    <w:rsid w:val="00F1211E"/>
    <w:rsid w:val="00F131CE"/>
    <w:rsid w:val="00F15F3B"/>
    <w:rsid w:val="00F17D9A"/>
    <w:rsid w:val="00F208F1"/>
    <w:rsid w:val="00F236E4"/>
    <w:rsid w:val="00F252C5"/>
    <w:rsid w:val="00F25B64"/>
    <w:rsid w:val="00F300C4"/>
    <w:rsid w:val="00F32CF7"/>
    <w:rsid w:val="00F3307F"/>
    <w:rsid w:val="00F35286"/>
    <w:rsid w:val="00F375FA"/>
    <w:rsid w:val="00F4400E"/>
    <w:rsid w:val="00F45394"/>
    <w:rsid w:val="00F536AE"/>
    <w:rsid w:val="00F61742"/>
    <w:rsid w:val="00F706DA"/>
    <w:rsid w:val="00F746BC"/>
    <w:rsid w:val="00F75AA2"/>
    <w:rsid w:val="00F7760D"/>
    <w:rsid w:val="00F853C7"/>
    <w:rsid w:val="00F9192D"/>
    <w:rsid w:val="00F93355"/>
    <w:rsid w:val="00F936BD"/>
    <w:rsid w:val="00F95AD8"/>
    <w:rsid w:val="00FA0D4F"/>
    <w:rsid w:val="00FA1DB2"/>
    <w:rsid w:val="00FA4C8A"/>
    <w:rsid w:val="00FA4CAB"/>
    <w:rsid w:val="00FA54C7"/>
    <w:rsid w:val="00FA7D5F"/>
    <w:rsid w:val="00FB014A"/>
    <w:rsid w:val="00FB0F15"/>
    <w:rsid w:val="00FB146E"/>
    <w:rsid w:val="00FB52A3"/>
    <w:rsid w:val="00FB6457"/>
    <w:rsid w:val="00FC2B90"/>
    <w:rsid w:val="00FC6344"/>
    <w:rsid w:val="00FC6C3C"/>
    <w:rsid w:val="00FD0E26"/>
    <w:rsid w:val="00FD351E"/>
    <w:rsid w:val="00FD39AE"/>
    <w:rsid w:val="00FD55D8"/>
    <w:rsid w:val="00FD57D8"/>
    <w:rsid w:val="00FD58D3"/>
    <w:rsid w:val="00FD5E3F"/>
    <w:rsid w:val="00FD7CF3"/>
    <w:rsid w:val="00FE1D3C"/>
    <w:rsid w:val="00FE237F"/>
    <w:rsid w:val="00FE2CE6"/>
    <w:rsid w:val="00FE4740"/>
    <w:rsid w:val="00FE6CBC"/>
    <w:rsid w:val="00FF20AD"/>
    <w:rsid w:val="00FF26FE"/>
    <w:rsid w:val="00FF5452"/>
    <w:rsid w:val="00FF6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9B"/>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C3666D"/>
    <w:pPr>
      <w:tabs>
        <w:tab w:val="center" w:pos="4252"/>
        <w:tab w:val="right" w:pos="8504"/>
      </w:tabs>
    </w:pPr>
  </w:style>
  <w:style w:type="character" w:customStyle="1" w:styleId="EncabezadoCar">
    <w:name w:val="Encabezado Car"/>
    <w:basedOn w:val="Fuentedeprrafopredeter"/>
    <w:rsid w:val="00C3666D"/>
  </w:style>
  <w:style w:type="paragraph" w:styleId="Piedepgina">
    <w:name w:val="footer"/>
    <w:basedOn w:val="Normal"/>
    <w:uiPriority w:val="99"/>
    <w:unhideWhenUsed/>
    <w:rsid w:val="00C3666D"/>
    <w:pPr>
      <w:tabs>
        <w:tab w:val="center" w:pos="4252"/>
        <w:tab w:val="right" w:pos="8504"/>
      </w:tabs>
    </w:pPr>
  </w:style>
  <w:style w:type="character" w:customStyle="1" w:styleId="PiedepginaCar">
    <w:name w:val="Pie de página Car"/>
    <w:basedOn w:val="Fuentedeprrafopredeter"/>
    <w:uiPriority w:val="99"/>
    <w:rsid w:val="00C3666D"/>
  </w:style>
  <w:style w:type="paragraph" w:styleId="Textodeglobo">
    <w:name w:val="Balloon Text"/>
    <w:basedOn w:val="Normal"/>
    <w:semiHidden/>
    <w:unhideWhenUsed/>
    <w:rsid w:val="00C3666D"/>
    <w:rPr>
      <w:rFonts w:ascii="Lucida Grande" w:hAnsi="Lucida Grande" w:cs="Lucida Grande"/>
      <w:sz w:val="18"/>
      <w:szCs w:val="18"/>
    </w:rPr>
  </w:style>
  <w:style w:type="character" w:customStyle="1" w:styleId="TextodegloboCar">
    <w:name w:val="Texto de globo Car"/>
    <w:semiHidden/>
    <w:rsid w:val="00C3666D"/>
    <w:rPr>
      <w:rFonts w:ascii="Lucida Grande" w:hAnsi="Lucida Grande" w:cs="Lucida Grande"/>
      <w:sz w:val="18"/>
      <w:szCs w:val="18"/>
    </w:rPr>
  </w:style>
  <w:style w:type="character" w:styleId="Hipervnculo">
    <w:name w:val="Hyperlink"/>
    <w:unhideWhenUsed/>
    <w:rsid w:val="00C3666D"/>
    <w:rPr>
      <w:color w:val="0000FF"/>
      <w:u w:val="single"/>
    </w:rPr>
  </w:style>
  <w:style w:type="paragraph" w:styleId="Prrafodelista">
    <w:name w:val="List Paragraph"/>
    <w:basedOn w:val="Normal"/>
    <w:uiPriority w:val="34"/>
    <w:qFormat/>
    <w:rsid w:val="00A0446F"/>
    <w:pPr>
      <w:spacing w:after="200" w:line="276" w:lineRule="auto"/>
      <w:ind w:left="720"/>
      <w:contextualSpacing/>
    </w:pPr>
    <w:rPr>
      <w:rFonts w:ascii="Calibri" w:eastAsia="Calibri" w:hAnsi="Calibri"/>
      <w:sz w:val="22"/>
      <w:szCs w:val="22"/>
      <w:lang w:val="es-ES" w:eastAsia="en-US"/>
    </w:rPr>
  </w:style>
  <w:style w:type="paragraph" w:customStyle="1" w:styleId="Texto">
    <w:name w:val="Texto"/>
    <w:basedOn w:val="Normal"/>
    <w:link w:val="TextoCar"/>
    <w:qFormat/>
    <w:rsid w:val="00983889"/>
    <w:pPr>
      <w:spacing w:after="101" w:line="216" w:lineRule="exact"/>
      <w:ind w:left="720" w:firstLine="288"/>
      <w:jc w:val="both"/>
    </w:pPr>
    <w:rPr>
      <w:rFonts w:ascii="Arial" w:eastAsia="Times New Roman" w:hAnsi="Arial" w:cs="Arial"/>
      <w:sz w:val="18"/>
      <w:szCs w:val="18"/>
      <w:lang w:eastAsia="es-MX"/>
    </w:rPr>
  </w:style>
  <w:style w:type="character" w:customStyle="1" w:styleId="TextoCar">
    <w:name w:val="Texto Car"/>
    <w:basedOn w:val="Fuentedeprrafopredeter"/>
    <w:link w:val="Texto"/>
    <w:rsid w:val="00983889"/>
    <w:rPr>
      <w:rFonts w:ascii="Arial" w:eastAsia="Times New Roman" w:hAnsi="Arial" w:cs="Arial"/>
      <w:sz w:val="18"/>
      <w:szCs w:val="18"/>
    </w:rPr>
  </w:style>
  <w:style w:type="paragraph" w:customStyle="1" w:styleId="ANOTACION">
    <w:name w:val="ANOTACION"/>
    <w:basedOn w:val="Normal"/>
    <w:link w:val="ANOTACIONCar"/>
    <w:rsid w:val="00CA4683"/>
    <w:pPr>
      <w:spacing w:before="101" w:after="101" w:line="216" w:lineRule="atLeast"/>
      <w:jc w:val="center"/>
    </w:pPr>
    <w:rPr>
      <w:rFonts w:ascii="Times New Roman" w:eastAsia="Times New Roman" w:hAnsi="Times New Roman"/>
      <w:b/>
      <w:sz w:val="18"/>
      <w:szCs w:val="20"/>
      <w:lang w:val="es-ES_tradnl"/>
    </w:rPr>
  </w:style>
  <w:style w:type="character" w:customStyle="1" w:styleId="ANOTACIONCar">
    <w:name w:val="ANOTACION Car"/>
    <w:link w:val="ANOTACION"/>
    <w:locked/>
    <w:rsid w:val="00CA4683"/>
    <w:rPr>
      <w:rFonts w:ascii="Times New Roman" w:eastAsia="Times New Roman" w:hAnsi="Times New Roman"/>
      <w:b/>
      <w:sz w:val="18"/>
      <w:lang w:val="es-ES_tradnl" w:eastAsia="es-ES"/>
    </w:rPr>
  </w:style>
  <w:style w:type="paragraph" w:styleId="Textosinformato">
    <w:name w:val="Plain Text"/>
    <w:basedOn w:val="Normal"/>
    <w:link w:val="TextosinformatoCar"/>
    <w:uiPriority w:val="99"/>
    <w:unhideWhenUsed/>
    <w:rsid w:val="00603FAE"/>
    <w:rPr>
      <w:rFonts w:ascii="Courier New" w:eastAsiaTheme="minorHAnsi" w:hAnsi="Courier New" w:cs="Courier New"/>
      <w:sz w:val="20"/>
      <w:szCs w:val="20"/>
      <w:lang w:eastAsia="es-MX"/>
    </w:rPr>
  </w:style>
  <w:style w:type="character" w:customStyle="1" w:styleId="TextosinformatoCar">
    <w:name w:val="Texto sin formato Car"/>
    <w:basedOn w:val="Fuentedeprrafopredeter"/>
    <w:link w:val="Textosinformato"/>
    <w:uiPriority w:val="99"/>
    <w:rsid w:val="00603FAE"/>
    <w:rPr>
      <w:rFonts w:ascii="Courier New" w:eastAsiaTheme="minorHAnsi" w:hAnsi="Courier New" w:cs="Courier New"/>
    </w:rPr>
  </w:style>
  <w:style w:type="table" w:styleId="Tablaconcuadrcula">
    <w:name w:val="Table Grid"/>
    <w:basedOn w:val="Tablanormal"/>
    <w:uiPriority w:val="59"/>
    <w:rsid w:val="00922FE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rsid w:val="00922FE9"/>
    <w:pPr>
      <w:jc w:val="both"/>
    </w:pPr>
    <w:rPr>
      <w:rFonts w:ascii="Arial" w:eastAsia="Times New Roman" w:hAnsi="Arial"/>
      <w:szCs w:val="20"/>
      <w:lang w:val="es-ES"/>
    </w:rPr>
  </w:style>
  <w:style w:type="character" w:customStyle="1" w:styleId="Textoindependiente2Car">
    <w:name w:val="Texto independiente 2 Car"/>
    <w:basedOn w:val="Fuentedeprrafopredeter"/>
    <w:link w:val="Textoindependiente2"/>
    <w:rsid w:val="00922FE9"/>
    <w:rPr>
      <w:rFonts w:ascii="Arial" w:eastAsia="Times New Roman" w:hAnsi="Arial"/>
      <w:sz w:val="24"/>
      <w:lang w:val="es-ES" w:eastAsia="es-ES"/>
    </w:rPr>
  </w:style>
  <w:style w:type="paragraph" w:customStyle="1" w:styleId="sum">
    <w:name w:val="sum"/>
    <w:basedOn w:val="Texto"/>
    <w:rsid w:val="00DA05DC"/>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itulo2">
    <w:name w:val="Titulo 2"/>
    <w:basedOn w:val="Texto"/>
    <w:rsid w:val="00E32B73"/>
    <w:pPr>
      <w:pBdr>
        <w:top w:val="double" w:sz="6" w:space="1" w:color="auto"/>
      </w:pBdr>
      <w:spacing w:line="240" w:lineRule="auto"/>
      <w:ind w:left="0" w:firstLine="0"/>
      <w:outlineLvl w:val="1"/>
    </w:pPr>
    <w:rPr>
      <w:szCs w:val="20"/>
    </w:rPr>
  </w:style>
  <w:style w:type="paragraph" w:customStyle="1" w:styleId="Default">
    <w:name w:val="Default"/>
    <w:rsid w:val="00FB52A3"/>
    <w:pPr>
      <w:autoSpaceDE w:val="0"/>
      <w:autoSpaceDN w:val="0"/>
      <w:adjustRightInd w:val="0"/>
    </w:pPr>
    <w:rPr>
      <w:rFonts w:ascii="Tahoma" w:eastAsia="Times New Roman" w:hAnsi="Tahoma" w:cs="Tahoma"/>
      <w:color w:val="000000"/>
      <w:sz w:val="24"/>
      <w:szCs w:val="24"/>
    </w:rPr>
  </w:style>
  <w:style w:type="paragraph" w:styleId="Textoindependiente">
    <w:name w:val="Body Text"/>
    <w:basedOn w:val="Normal"/>
    <w:link w:val="TextoindependienteCar"/>
    <w:uiPriority w:val="99"/>
    <w:semiHidden/>
    <w:unhideWhenUsed/>
    <w:rsid w:val="007247ED"/>
    <w:pPr>
      <w:spacing w:after="120"/>
    </w:pPr>
  </w:style>
  <w:style w:type="character" w:customStyle="1" w:styleId="TextoindependienteCar">
    <w:name w:val="Texto independiente Car"/>
    <w:basedOn w:val="Fuentedeprrafopredeter"/>
    <w:link w:val="Textoindependiente"/>
    <w:uiPriority w:val="99"/>
    <w:semiHidden/>
    <w:rsid w:val="007247ED"/>
    <w:rPr>
      <w:sz w:val="24"/>
      <w:szCs w:val="24"/>
      <w:lang w:eastAsia="es-ES"/>
    </w:rPr>
  </w:style>
  <w:style w:type="paragraph" w:styleId="NormalWeb">
    <w:name w:val="Normal (Web)"/>
    <w:basedOn w:val="Normal"/>
    <w:uiPriority w:val="99"/>
    <w:semiHidden/>
    <w:unhideWhenUsed/>
    <w:rsid w:val="007247ED"/>
    <w:rPr>
      <w:rFonts w:ascii="Times New Roman" w:eastAsiaTheme="minorHAnsi" w:hAnsi="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9B"/>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C3666D"/>
    <w:pPr>
      <w:tabs>
        <w:tab w:val="center" w:pos="4252"/>
        <w:tab w:val="right" w:pos="8504"/>
      </w:tabs>
    </w:pPr>
  </w:style>
  <w:style w:type="character" w:customStyle="1" w:styleId="EncabezadoCar">
    <w:name w:val="Encabezado Car"/>
    <w:basedOn w:val="Fuentedeprrafopredeter"/>
    <w:rsid w:val="00C3666D"/>
  </w:style>
  <w:style w:type="paragraph" w:styleId="Piedepgina">
    <w:name w:val="footer"/>
    <w:basedOn w:val="Normal"/>
    <w:uiPriority w:val="99"/>
    <w:unhideWhenUsed/>
    <w:rsid w:val="00C3666D"/>
    <w:pPr>
      <w:tabs>
        <w:tab w:val="center" w:pos="4252"/>
        <w:tab w:val="right" w:pos="8504"/>
      </w:tabs>
    </w:pPr>
  </w:style>
  <w:style w:type="character" w:customStyle="1" w:styleId="PiedepginaCar">
    <w:name w:val="Pie de página Car"/>
    <w:basedOn w:val="Fuentedeprrafopredeter"/>
    <w:uiPriority w:val="99"/>
    <w:rsid w:val="00C3666D"/>
  </w:style>
  <w:style w:type="paragraph" w:styleId="Textodeglobo">
    <w:name w:val="Balloon Text"/>
    <w:basedOn w:val="Normal"/>
    <w:semiHidden/>
    <w:unhideWhenUsed/>
    <w:rsid w:val="00C3666D"/>
    <w:rPr>
      <w:rFonts w:ascii="Lucida Grande" w:hAnsi="Lucida Grande" w:cs="Lucida Grande"/>
      <w:sz w:val="18"/>
      <w:szCs w:val="18"/>
    </w:rPr>
  </w:style>
  <w:style w:type="character" w:customStyle="1" w:styleId="TextodegloboCar">
    <w:name w:val="Texto de globo Car"/>
    <w:semiHidden/>
    <w:rsid w:val="00C3666D"/>
    <w:rPr>
      <w:rFonts w:ascii="Lucida Grande" w:hAnsi="Lucida Grande" w:cs="Lucida Grande"/>
      <w:sz w:val="18"/>
      <w:szCs w:val="18"/>
    </w:rPr>
  </w:style>
  <w:style w:type="character" w:styleId="Hipervnculo">
    <w:name w:val="Hyperlink"/>
    <w:unhideWhenUsed/>
    <w:rsid w:val="00C3666D"/>
    <w:rPr>
      <w:color w:val="0000FF"/>
      <w:u w:val="single"/>
    </w:rPr>
  </w:style>
  <w:style w:type="paragraph" w:styleId="Prrafodelista">
    <w:name w:val="List Paragraph"/>
    <w:basedOn w:val="Normal"/>
    <w:uiPriority w:val="34"/>
    <w:qFormat/>
    <w:rsid w:val="00A0446F"/>
    <w:pPr>
      <w:spacing w:after="200" w:line="276" w:lineRule="auto"/>
      <w:ind w:left="720"/>
      <w:contextualSpacing/>
    </w:pPr>
    <w:rPr>
      <w:rFonts w:ascii="Calibri" w:eastAsia="Calibri" w:hAnsi="Calibri"/>
      <w:sz w:val="22"/>
      <w:szCs w:val="22"/>
      <w:lang w:val="es-ES" w:eastAsia="en-US"/>
    </w:rPr>
  </w:style>
  <w:style w:type="paragraph" w:customStyle="1" w:styleId="Texto">
    <w:name w:val="Texto"/>
    <w:basedOn w:val="Normal"/>
    <w:link w:val="TextoCar"/>
    <w:qFormat/>
    <w:rsid w:val="00983889"/>
    <w:pPr>
      <w:spacing w:after="101" w:line="216" w:lineRule="exact"/>
      <w:ind w:left="720" w:firstLine="288"/>
      <w:jc w:val="both"/>
    </w:pPr>
    <w:rPr>
      <w:rFonts w:ascii="Arial" w:eastAsia="Times New Roman" w:hAnsi="Arial" w:cs="Arial"/>
      <w:sz w:val="18"/>
      <w:szCs w:val="18"/>
      <w:lang w:eastAsia="es-MX"/>
    </w:rPr>
  </w:style>
  <w:style w:type="character" w:customStyle="1" w:styleId="TextoCar">
    <w:name w:val="Texto Car"/>
    <w:basedOn w:val="Fuentedeprrafopredeter"/>
    <w:link w:val="Texto"/>
    <w:rsid w:val="00983889"/>
    <w:rPr>
      <w:rFonts w:ascii="Arial" w:eastAsia="Times New Roman" w:hAnsi="Arial" w:cs="Arial"/>
      <w:sz w:val="18"/>
      <w:szCs w:val="18"/>
    </w:rPr>
  </w:style>
  <w:style w:type="paragraph" w:customStyle="1" w:styleId="ANOTACION">
    <w:name w:val="ANOTACION"/>
    <w:basedOn w:val="Normal"/>
    <w:link w:val="ANOTACIONCar"/>
    <w:rsid w:val="00CA4683"/>
    <w:pPr>
      <w:spacing w:before="101" w:after="101" w:line="216" w:lineRule="atLeast"/>
      <w:jc w:val="center"/>
    </w:pPr>
    <w:rPr>
      <w:rFonts w:ascii="Times New Roman" w:eastAsia="Times New Roman" w:hAnsi="Times New Roman"/>
      <w:b/>
      <w:sz w:val="18"/>
      <w:szCs w:val="20"/>
      <w:lang w:val="es-ES_tradnl"/>
    </w:rPr>
  </w:style>
  <w:style w:type="character" w:customStyle="1" w:styleId="ANOTACIONCar">
    <w:name w:val="ANOTACION Car"/>
    <w:link w:val="ANOTACION"/>
    <w:locked/>
    <w:rsid w:val="00CA4683"/>
    <w:rPr>
      <w:rFonts w:ascii="Times New Roman" w:eastAsia="Times New Roman" w:hAnsi="Times New Roman"/>
      <w:b/>
      <w:sz w:val="18"/>
      <w:lang w:val="es-ES_tradnl" w:eastAsia="es-ES"/>
    </w:rPr>
  </w:style>
  <w:style w:type="paragraph" w:styleId="Textosinformato">
    <w:name w:val="Plain Text"/>
    <w:basedOn w:val="Normal"/>
    <w:link w:val="TextosinformatoCar"/>
    <w:uiPriority w:val="99"/>
    <w:unhideWhenUsed/>
    <w:rsid w:val="00603FAE"/>
    <w:rPr>
      <w:rFonts w:ascii="Courier New" w:eastAsiaTheme="minorHAnsi" w:hAnsi="Courier New" w:cs="Courier New"/>
      <w:sz w:val="20"/>
      <w:szCs w:val="20"/>
      <w:lang w:eastAsia="es-MX"/>
    </w:rPr>
  </w:style>
  <w:style w:type="character" w:customStyle="1" w:styleId="TextosinformatoCar">
    <w:name w:val="Texto sin formato Car"/>
    <w:basedOn w:val="Fuentedeprrafopredeter"/>
    <w:link w:val="Textosinformato"/>
    <w:uiPriority w:val="99"/>
    <w:rsid w:val="00603FAE"/>
    <w:rPr>
      <w:rFonts w:ascii="Courier New" w:eastAsiaTheme="minorHAnsi" w:hAnsi="Courier New" w:cs="Courier New"/>
    </w:rPr>
  </w:style>
  <w:style w:type="table" w:styleId="Tablaconcuadrcula">
    <w:name w:val="Table Grid"/>
    <w:basedOn w:val="Tablanormal"/>
    <w:uiPriority w:val="59"/>
    <w:rsid w:val="00922FE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rsid w:val="00922FE9"/>
    <w:pPr>
      <w:jc w:val="both"/>
    </w:pPr>
    <w:rPr>
      <w:rFonts w:ascii="Arial" w:eastAsia="Times New Roman" w:hAnsi="Arial"/>
      <w:szCs w:val="20"/>
      <w:lang w:val="es-ES"/>
    </w:rPr>
  </w:style>
  <w:style w:type="character" w:customStyle="1" w:styleId="Textoindependiente2Car">
    <w:name w:val="Texto independiente 2 Car"/>
    <w:basedOn w:val="Fuentedeprrafopredeter"/>
    <w:link w:val="Textoindependiente2"/>
    <w:rsid w:val="00922FE9"/>
    <w:rPr>
      <w:rFonts w:ascii="Arial" w:eastAsia="Times New Roman" w:hAnsi="Arial"/>
      <w:sz w:val="24"/>
      <w:lang w:val="es-ES" w:eastAsia="es-ES"/>
    </w:rPr>
  </w:style>
  <w:style w:type="paragraph" w:customStyle="1" w:styleId="sum">
    <w:name w:val="sum"/>
    <w:basedOn w:val="Texto"/>
    <w:rsid w:val="00DA05DC"/>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itulo2">
    <w:name w:val="Titulo 2"/>
    <w:basedOn w:val="Texto"/>
    <w:rsid w:val="00E32B73"/>
    <w:pPr>
      <w:pBdr>
        <w:top w:val="double" w:sz="6" w:space="1" w:color="auto"/>
      </w:pBdr>
      <w:spacing w:line="240" w:lineRule="auto"/>
      <w:ind w:left="0" w:firstLine="0"/>
      <w:outlineLvl w:val="1"/>
    </w:pPr>
    <w:rPr>
      <w:szCs w:val="20"/>
    </w:rPr>
  </w:style>
  <w:style w:type="paragraph" w:customStyle="1" w:styleId="Default">
    <w:name w:val="Default"/>
    <w:rsid w:val="00FB52A3"/>
    <w:pPr>
      <w:autoSpaceDE w:val="0"/>
      <w:autoSpaceDN w:val="0"/>
      <w:adjustRightInd w:val="0"/>
    </w:pPr>
    <w:rPr>
      <w:rFonts w:ascii="Tahoma" w:eastAsia="Times New Roman" w:hAnsi="Tahoma" w:cs="Tahoma"/>
      <w:color w:val="000000"/>
      <w:sz w:val="24"/>
      <w:szCs w:val="24"/>
    </w:rPr>
  </w:style>
  <w:style w:type="paragraph" w:styleId="Textoindependiente">
    <w:name w:val="Body Text"/>
    <w:basedOn w:val="Normal"/>
    <w:link w:val="TextoindependienteCar"/>
    <w:uiPriority w:val="99"/>
    <w:semiHidden/>
    <w:unhideWhenUsed/>
    <w:rsid w:val="007247ED"/>
    <w:pPr>
      <w:spacing w:after="120"/>
    </w:pPr>
  </w:style>
  <w:style w:type="character" w:customStyle="1" w:styleId="TextoindependienteCar">
    <w:name w:val="Texto independiente Car"/>
    <w:basedOn w:val="Fuentedeprrafopredeter"/>
    <w:link w:val="Textoindependiente"/>
    <w:uiPriority w:val="99"/>
    <w:semiHidden/>
    <w:rsid w:val="007247ED"/>
    <w:rPr>
      <w:sz w:val="24"/>
      <w:szCs w:val="24"/>
      <w:lang w:eastAsia="es-ES"/>
    </w:rPr>
  </w:style>
  <w:style w:type="paragraph" w:styleId="NormalWeb">
    <w:name w:val="Normal (Web)"/>
    <w:basedOn w:val="Normal"/>
    <w:uiPriority w:val="99"/>
    <w:semiHidden/>
    <w:unhideWhenUsed/>
    <w:rsid w:val="007247ED"/>
    <w:rPr>
      <w:rFonts w:ascii="Times New Roman" w:eastAsiaTheme="minorHAnsi"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1995">
      <w:bodyDiv w:val="1"/>
      <w:marLeft w:val="0"/>
      <w:marRight w:val="0"/>
      <w:marTop w:val="0"/>
      <w:marBottom w:val="0"/>
      <w:divBdr>
        <w:top w:val="none" w:sz="0" w:space="0" w:color="auto"/>
        <w:left w:val="none" w:sz="0" w:space="0" w:color="auto"/>
        <w:bottom w:val="none" w:sz="0" w:space="0" w:color="auto"/>
        <w:right w:val="none" w:sz="0" w:space="0" w:color="auto"/>
      </w:divBdr>
    </w:div>
    <w:div w:id="500580999">
      <w:bodyDiv w:val="1"/>
      <w:marLeft w:val="0"/>
      <w:marRight w:val="0"/>
      <w:marTop w:val="0"/>
      <w:marBottom w:val="0"/>
      <w:divBdr>
        <w:top w:val="none" w:sz="0" w:space="0" w:color="auto"/>
        <w:left w:val="none" w:sz="0" w:space="0" w:color="auto"/>
        <w:bottom w:val="none" w:sz="0" w:space="0" w:color="auto"/>
        <w:right w:val="none" w:sz="0" w:space="0" w:color="auto"/>
      </w:divBdr>
    </w:div>
    <w:div w:id="12936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06C834-00E3-4DE4-ACFA-F0EC49038978}"/>
</file>

<file path=customXml/itemProps2.xml><?xml version="1.0" encoding="utf-8"?>
<ds:datastoreItem xmlns:ds="http://schemas.openxmlformats.org/officeDocument/2006/customXml" ds:itemID="{D1E1673C-2FC7-4316-BE20-92F7CD2A55F3}"/>
</file>

<file path=customXml/itemProps3.xml><?xml version="1.0" encoding="utf-8"?>
<ds:datastoreItem xmlns:ds="http://schemas.openxmlformats.org/officeDocument/2006/customXml" ds:itemID="{DF60450C-5890-49C2-946E-72145C1EB85C}"/>
</file>

<file path=customXml/itemProps4.xml><?xml version="1.0" encoding="utf-8"?>
<ds:datastoreItem xmlns:ds="http://schemas.openxmlformats.org/officeDocument/2006/customXml" ds:itemID="{DFF47577-0E07-42BB-80E2-EE30CC282204}"/>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Capdeville Cureño</dc:creator>
  <cp:lastModifiedBy>Fernando Servín González</cp:lastModifiedBy>
  <cp:revision>2</cp:revision>
  <cp:lastPrinted>2016-12-14T15:34:00Z</cp:lastPrinted>
  <dcterms:created xsi:type="dcterms:W3CDTF">2016-12-14T22:44:00Z</dcterms:created>
  <dcterms:modified xsi:type="dcterms:W3CDTF">2016-12-14T22:44:00Z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205800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