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50" w:rsidRPr="00787470" w:rsidRDefault="00A50750" w:rsidP="00A50750">
      <w:pPr>
        <w:pStyle w:val="Titulo1"/>
        <w:rPr>
          <w:rFonts w:cs="Times New Roman"/>
        </w:rPr>
      </w:pPr>
      <w:r w:rsidRPr="00787470">
        <w:rPr>
          <w:rFonts w:cs="Times New Roman"/>
        </w:rPr>
        <w:t>ACUERDO del Comité Interinstitucional para la Aplicación del Estímulo Fiscal a Proyectos de Inversión en la Producción y Distribución Cinematográfica Nacional por el que se da a conocer la distribución del monto otorgado durante el ejercicio fiscal de 2015 por concepto del estímulo fiscal a que se refiere el artículo 189, fracción IV de la Ley del Impuesto sobre la Renta.</w:t>
      </w:r>
    </w:p>
    <w:p w:rsidR="00A50750" w:rsidRPr="00787470" w:rsidRDefault="00A50750" w:rsidP="00A50750">
      <w:pPr>
        <w:pStyle w:val="Titulo2"/>
      </w:pPr>
      <w:r w:rsidRPr="00787470">
        <w:t>Comité Interinstitucional para la Aplicación del Estímulo Fiscal a Proyectos de Inversión en la Producción  y Distribución Cinematográfica Nacional.</w:t>
      </w:r>
    </w:p>
    <w:p w:rsidR="00A50750" w:rsidRPr="006332AC" w:rsidRDefault="00A50750" w:rsidP="00A50750">
      <w:pPr>
        <w:pStyle w:val="Texto"/>
      </w:pPr>
      <w:r w:rsidRPr="006332AC">
        <w:t>El Comité Interinstitucional para la Aplicación del Estímulo Fiscal a Proyectos de Inversión en la Producción y Distribución Cinematográfica Nacional, con fundamento en lo dispuesto por el artículo 189, fracción IV de la Ley del Impuesto sobre la Renta (LISR), y en cumplimiento de lo que establece la regla 6, inciso d) del “Acuerdo por el que se emiten las Reglas Generales para la aplicación del Estímulo Fiscal a Proyectos de Inversión en la Producción y Distribución Cinematográfica Nacional”, publicado en el Diario Oficial de la Federación el 28 de enero de 2016, da a conocer:</w:t>
      </w:r>
    </w:p>
    <w:p w:rsidR="00A50750" w:rsidRPr="006332AC" w:rsidRDefault="00A50750" w:rsidP="00A50750">
      <w:pPr>
        <w:pStyle w:val="Texto"/>
      </w:pPr>
      <w:r w:rsidRPr="006332AC">
        <w:rPr>
          <w:lang w:val="es-MX"/>
        </w:rPr>
        <w:t>La distribución del</w:t>
      </w:r>
      <w:r w:rsidRPr="006332AC">
        <w:t xml:space="preserve"> monto de $618,725,339.55 (Seiscientos dieciocho millones setecientos veinticinco mil trescientos treinta y nueve pesos 55/100 M.N.) y $38,671,800.73 (Treinta y ocho millones seiscientos setenta y un mil ochocientos pesos 73/100 M.N.)</w:t>
      </w:r>
      <w:r w:rsidRPr="00AB01D1">
        <w:t xml:space="preserve"> </w:t>
      </w:r>
      <w:r w:rsidRPr="003C1B11">
        <w:rPr>
          <w:rStyle w:val="Refdenotaalpie"/>
        </w:rPr>
        <w:footnoteReference w:customMarkFollows="1" w:id="1"/>
        <w:t>1</w:t>
      </w:r>
      <w:r w:rsidRPr="006332AC">
        <w:t xml:space="preserve"> por concepto del estímulo fiscal que se otorgó a proyectos de inversión en la producción y en la distribución cinematográfica nacional, respectivamente, correspondientes a los dos periodos del ejercicio fiscal de 2015 de acuerdo a lo dispuesto en la fracción II del artículo 189 de la LISR, así como a los contribuyentes beneficiados en relación con los proyectos de inversión y las cantidades que a continuación se señalan:</w:t>
      </w:r>
      <w:bookmarkStart w:id="0" w:name="N_GoBack"/>
      <w:bookmarkEnd w:id="0"/>
    </w:p>
    <w:tbl>
      <w:tblPr>
        <w:tblW w:w="8713" w:type="dxa"/>
        <w:tblInd w:w="144" w:type="dxa"/>
        <w:tblLayout w:type="fixed"/>
        <w:tblCellMar>
          <w:left w:w="72" w:type="dxa"/>
          <w:right w:w="72" w:type="dxa"/>
        </w:tblCellMar>
        <w:tblLook w:val="0000"/>
      </w:tblPr>
      <w:tblGrid>
        <w:gridCol w:w="419"/>
        <w:gridCol w:w="2209"/>
        <w:gridCol w:w="4714"/>
        <w:gridCol w:w="1371"/>
      </w:tblGrid>
      <w:tr w:rsidR="00A50750" w:rsidRPr="003B6CAB" w:rsidTr="001D6610">
        <w:tblPrEx>
          <w:tblCellMar>
            <w:top w:w="0" w:type="dxa"/>
            <w:bottom w:w="0" w:type="dxa"/>
          </w:tblCellMar>
        </w:tblPrEx>
        <w:trPr>
          <w:cantSplit/>
          <w:trHeight w:val="20"/>
        </w:trPr>
        <w:tc>
          <w:tcPr>
            <w:tcW w:w="8713" w:type="dxa"/>
            <w:gridSpan w:val="4"/>
            <w:tcBorders>
              <w:top w:val="single" w:sz="6" w:space="0" w:color="auto"/>
              <w:left w:val="single" w:sz="6" w:space="0" w:color="auto"/>
              <w:bottom w:val="single" w:sz="6" w:space="0" w:color="auto"/>
              <w:right w:val="single" w:sz="6" w:space="0" w:color="auto"/>
            </w:tcBorders>
            <w:shd w:val="clear" w:color="000000" w:fill="C0C0C0"/>
            <w:noWrap/>
            <w:vAlign w:val="center"/>
          </w:tcPr>
          <w:p w:rsidR="00A50750" w:rsidRPr="003B6CAB" w:rsidRDefault="00A50750" w:rsidP="001D6610">
            <w:pPr>
              <w:pStyle w:val="Texto"/>
              <w:spacing w:before="40" w:after="32" w:line="194" w:lineRule="exact"/>
              <w:ind w:firstLine="0"/>
              <w:jc w:val="center"/>
              <w:rPr>
                <w:b/>
                <w:sz w:val="16"/>
                <w:szCs w:val="18"/>
                <w:lang w:val="es-MX"/>
              </w:rPr>
            </w:pPr>
            <w:r w:rsidRPr="003B6CAB">
              <w:rPr>
                <w:b/>
                <w:sz w:val="16"/>
                <w:szCs w:val="18"/>
                <w:lang w:val="es-MX"/>
              </w:rPr>
              <w:t>PROYECTOS DE INVERSIÓN EN LA PRODUCCIÓN CINEMATOGRÁFICA NACIONAL</w:t>
            </w:r>
          </w:p>
        </w:tc>
      </w:tr>
      <w:tr w:rsidR="00A50750" w:rsidRPr="003B6CA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3B6CAB" w:rsidRDefault="00A50750" w:rsidP="001D6610">
            <w:pPr>
              <w:pStyle w:val="Texto"/>
              <w:spacing w:before="40" w:after="32" w:line="194" w:lineRule="exact"/>
              <w:ind w:firstLine="0"/>
              <w:jc w:val="center"/>
              <w:rPr>
                <w:b/>
                <w:sz w:val="16"/>
                <w:szCs w:val="18"/>
                <w:lang w:val="es-MX"/>
              </w:rPr>
            </w:pPr>
            <w:r w:rsidRPr="003B6CAB">
              <w:rPr>
                <w:b/>
                <w:sz w:val="16"/>
                <w:szCs w:val="18"/>
                <w:lang w:val="es-MX"/>
              </w:rPr>
              <w:t>No.</w:t>
            </w:r>
          </w:p>
        </w:tc>
        <w:tc>
          <w:tcPr>
            <w:tcW w:w="220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3B6CAB" w:rsidRDefault="00A50750" w:rsidP="001D6610">
            <w:pPr>
              <w:pStyle w:val="Texto"/>
              <w:spacing w:before="40" w:after="32" w:line="194" w:lineRule="exact"/>
              <w:ind w:firstLine="0"/>
              <w:jc w:val="center"/>
              <w:rPr>
                <w:b/>
                <w:sz w:val="16"/>
                <w:szCs w:val="18"/>
                <w:lang w:val="es-MX"/>
              </w:rPr>
            </w:pPr>
            <w:r w:rsidRPr="003B6CAB">
              <w:rPr>
                <w:b/>
                <w:sz w:val="16"/>
                <w:szCs w:val="18"/>
                <w:lang w:val="es-MX"/>
              </w:rPr>
              <w:t>Proyecto de Inversión en la producción</w:t>
            </w:r>
          </w:p>
        </w:tc>
        <w:tc>
          <w:tcPr>
            <w:tcW w:w="4714"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3B6CAB" w:rsidRDefault="00A50750" w:rsidP="001D6610">
            <w:pPr>
              <w:pStyle w:val="Texto"/>
              <w:spacing w:before="40" w:after="32" w:line="194" w:lineRule="exact"/>
              <w:ind w:firstLine="0"/>
              <w:jc w:val="center"/>
              <w:rPr>
                <w:b/>
                <w:sz w:val="16"/>
                <w:szCs w:val="18"/>
                <w:lang w:val="es-MX"/>
              </w:rPr>
            </w:pPr>
            <w:r w:rsidRPr="003B6CAB">
              <w:rPr>
                <w:b/>
                <w:sz w:val="16"/>
                <w:szCs w:val="18"/>
                <w:lang w:val="es-MX"/>
              </w:rPr>
              <w:t xml:space="preserve">Contribuyente </w:t>
            </w:r>
            <w:proofErr w:type="spellStart"/>
            <w:r w:rsidRPr="003B6CAB">
              <w:rPr>
                <w:b/>
                <w:sz w:val="16"/>
                <w:szCs w:val="18"/>
                <w:lang w:val="es-MX"/>
              </w:rPr>
              <w:t>Aportante</w:t>
            </w:r>
            <w:proofErr w:type="spellEnd"/>
          </w:p>
        </w:tc>
        <w:tc>
          <w:tcPr>
            <w:tcW w:w="137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3B6CAB" w:rsidRDefault="00A50750" w:rsidP="001D6610">
            <w:pPr>
              <w:pStyle w:val="Texto"/>
              <w:spacing w:before="40" w:after="32" w:line="194" w:lineRule="exact"/>
              <w:ind w:firstLine="0"/>
              <w:jc w:val="center"/>
              <w:rPr>
                <w:b/>
                <w:sz w:val="16"/>
                <w:szCs w:val="18"/>
                <w:lang w:val="es-MX"/>
              </w:rPr>
            </w:pPr>
            <w:r w:rsidRPr="003B6CAB">
              <w:rPr>
                <w:b/>
                <w:sz w:val="16"/>
                <w:szCs w:val="18"/>
                <w:lang w:val="es-MX"/>
              </w:rPr>
              <w:t>Monto del estímulo otorgado</w:t>
            </w:r>
          </w:p>
        </w:tc>
      </w:tr>
      <w:tr w:rsidR="00A50750" w:rsidRPr="003B6CA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1</w:t>
            </w:r>
          </w:p>
        </w:tc>
        <w:tc>
          <w:tcPr>
            <w:tcW w:w="220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r w:rsidRPr="003B6CAB">
              <w:rPr>
                <w:b/>
                <w:sz w:val="16"/>
                <w:szCs w:val="18"/>
                <w:lang w:val="es-MX"/>
              </w:rPr>
              <w:t>GUERRA</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FIN ÚTIL, S.A. DE C.V., S.O.F.O.M. E.N.R.</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$2,750,000.00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GRABASA,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$4,000,000.00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 xml:space="preserve">ULTRA LABORATORIOS,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$8,250,000.00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bottom w:val="single" w:sz="6" w:space="0" w:color="000000"/>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bottom w:val="single" w:sz="6" w:space="0" w:color="000000"/>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HSBC MÉXICO, S.A. INSTITUCIÓN DE BANCA MÚLTIPLE GRUPO FINANCIERO HSBC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$2,450,200.00</w:t>
            </w:r>
          </w:p>
        </w:tc>
      </w:tr>
      <w:tr w:rsidR="00A50750" w:rsidRPr="003B6CA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2</w:t>
            </w:r>
          </w:p>
        </w:tc>
        <w:tc>
          <w:tcPr>
            <w:tcW w:w="220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r w:rsidRPr="003B6CAB">
              <w:rPr>
                <w:b/>
                <w:sz w:val="16"/>
                <w:szCs w:val="18"/>
                <w:lang w:val="es-MX"/>
              </w:rPr>
              <w:t>MALACOPA</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AGNICO EAGLE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$15,000,000.00 </w:t>
            </w:r>
          </w:p>
        </w:tc>
      </w:tr>
      <w:tr w:rsidR="00A50750" w:rsidRPr="003B6CA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3</w:t>
            </w:r>
          </w:p>
        </w:tc>
        <w:tc>
          <w:tcPr>
            <w:tcW w:w="220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r w:rsidRPr="003B6CAB">
              <w:rPr>
                <w:b/>
                <w:sz w:val="16"/>
                <w:szCs w:val="18"/>
                <w:lang w:val="es-MX"/>
              </w:rPr>
              <w:t>VIVE POR MÍ</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HSBC SEGUROS, S.A. DE C.V., GRUPO FINANCIERO HSBC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$3,000,000.00 </w:t>
            </w:r>
          </w:p>
        </w:tc>
      </w:tr>
      <w:tr w:rsidR="00A50750" w:rsidRPr="003B6CA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4</w:t>
            </w:r>
          </w:p>
        </w:tc>
        <w:tc>
          <w:tcPr>
            <w:tcW w:w="220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r w:rsidRPr="003B6CAB">
              <w:rPr>
                <w:b/>
                <w:sz w:val="16"/>
                <w:szCs w:val="18"/>
                <w:lang w:val="es-MX"/>
              </w:rPr>
              <w:t>LA HABITACIÓN</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OPERADORA INTERNACIONAL ALSEA,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$1,792,449.60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SERVICIOS INMOBILIARIOS ALSEA,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$1,707,550.40 </w:t>
            </w:r>
          </w:p>
        </w:tc>
      </w:tr>
      <w:tr w:rsidR="00A50750" w:rsidRPr="003B6CA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5</w:t>
            </w:r>
          </w:p>
        </w:tc>
        <w:tc>
          <w:tcPr>
            <w:tcW w:w="2209"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left"/>
              <w:rPr>
                <w:b/>
                <w:sz w:val="16"/>
                <w:szCs w:val="18"/>
                <w:lang w:val="es-MX"/>
              </w:rPr>
            </w:pPr>
            <w:r w:rsidRPr="003B6CAB">
              <w:rPr>
                <w:b/>
                <w:sz w:val="16"/>
                <w:szCs w:val="18"/>
                <w:lang w:val="es-MX"/>
              </w:rPr>
              <w:t>REFUGIO, COMO CAZAR ESTRELLAS FUGACES</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AEROPUERTO DE CANCÚN,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$7,000,000.00 </w:t>
            </w:r>
          </w:p>
        </w:tc>
      </w:tr>
      <w:tr w:rsidR="00A50750" w:rsidRPr="003B6CA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r w:rsidRPr="003B6CAB">
              <w:rPr>
                <w:sz w:val="16"/>
                <w:szCs w:val="18"/>
                <w:lang w:val="es-MX"/>
              </w:rPr>
              <w:t>6</w:t>
            </w:r>
          </w:p>
        </w:tc>
        <w:tc>
          <w:tcPr>
            <w:tcW w:w="2209" w:type="dxa"/>
            <w:vMerge w:val="restart"/>
            <w:tcBorders>
              <w:top w:val="single" w:sz="6" w:space="0" w:color="auto"/>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r w:rsidRPr="003B6CAB">
              <w:rPr>
                <w:b/>
                <w:sz w:val="16"/>
                <w:szCs w:val="18"/>
                <w:lang w:val="es-MX"/>
              </w:rPr>
              <w:t>TIEMPO COMPARTIDO</w:t>
            </w: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 xml:space="preserve">DISTRIBUIDORA E IMPORTADORA ALSEA, S.A. </w:t>
            </w:r>
            <w:r>
              <w:rPr>
                <w:sz w:val="16"/>
                <w:szCs w:val="18"/>
                <w:lang w:val="es-MX"/>
              </w:rPr>
              <w:t xml:space="preserve"> </w:t>
            </w:r>
            <w:r w:rsidRPr="003B6CAB">
              <w:rPr>
                <w:sz w:val="16"/>
                <w:szCs w:val="18"/>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$1,324,019.30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DIAGEO MÉXICO COMERCIALIZADORA,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$2,000,000.00 </w:t>
            </w:r>
          </w:p>
        </w:tc>
      </w:tr>
      <w:tr w:rsidR="00A50750" w:rsidRPr="003B6CAB" w:rsidTr="001D6610">
        <w:tblPrEx>
          <w:tblCellMar>
            <w:top w:w="0" w:type="dxa"/>
            <w:bottom w:w="0" w:type="dxa"/>
          </w:tblCellMar>
        </w:tblPrEx>
        <w:trPr>
          <w:cantSplit/>
          <w:trHeight w:val="20"/>
        </w:trPr>
        <w:tc>
          <w:tcPr>
            <w:tcW w:w="419" w:type="dxa"/>
            <w:vMerge/>
            <w:tcBorders>
              <w:left w:val="single" w:sz="6" w:space="0" w:color="auto"/>
              <w:bottom w:val="single" w:sz="4" w:space="0" w:color="auto"/>
              <w:right w:val="single" w:sz="6" w:space="0" w:color="auto"/>
            </w:tcBorders>
            <w:vAlign w:val="center"/>
          </w:tcPr>
          <w:p w:rsidR="00A50750" w:rsidRPr="003B6CAB" w:rsidRDefault="00A50750" w:rsidP="001D6610">
            <w:pPr>
              <w:pStyle w:val="Texto"/>
              <w:spacing w:before="40" w:after="32" w:line="194" w:lineRule="exact"/>
              <w:ind w:firstLine="0"/>
              <w:jc w:val="center"/>
              <w:rPr>
                <w:sz w:val="16"/>
                <w:szCs w:val="18"/>
                <w:lang w:val="es-MX"/>
              </w:rPr>
            </w:pPr>
          </w:p>
        </w:tc>
        <w:tc>
          <w:tcPr>
            <w:tcW w:w="2209" w:type="dxa"/>
            <w:vMerge/>
            <w:tcBorders>
              <w:left w:val="single" w:sz="6" w:space="0" w:color="auto"/>
              <w:bottom w:val="single" w:sz="4" w:space="0" w:color="auto"/>
              <w:right w:val="single" w:sz="6" w:space="0" w:color="auto"/>
            </w:tcBorders>
            <w:vAlign w:val="center"/>
          </w:tcPr>
          <w:p w:rsidR="00A50750" w:rsidRPr="003B6CAB" w:rsidRDefault="00A50750" w:rsidP="001D6610">
            <w:pPr>
              <w:pStyle w:val="Texto"/>
              <w:spacing w:before="40" w:after="32" w:line="194" w:lineRule="exact"/>
              <w:ind w:firstLine="0"/>
              <w:rPr>
                <w:b/>
                <w:sz w:val="16"/>
                <w:szCs w:val="18"/>
                <w:lang w:val="es-MX"/>
              </w:rPr>
            </w:pPr>
          </w:p>
        </w:tc>
        <w:tc>
          <w:tcPr>
            <w:tcW w:w="4714" w:type="dxa"/>
            <w:tcBorders>
              <w:top w:val="single" w:sz="6" w:space="0" w:color="auto"/>
              <w:left w:val="single" w:sz="6" w:space="0" w:color="auto"/>
              <w:bottom w:val="single" w:sz="4" w:space="0" w:color="auto"/>
              <w:right w:val="single" w:sz="6" w:space="0" w:color="auto"/>
            </w:tcBorders>
            <w:vAlign w:val="center"/>
          </w:tcPr>
          <w:p w:rsidR="00A50750" w:rsidRPr="003B6CAB" w:rsidRDefault="00A50750" w:rsidP="001D6610">
            <w:pPr>
              <w:pStyle w:val="Texto"/>
              <w:spacing w:before="40" w:after="32" w:line="194" w:lineRule="exact"/>
              <w:ind w:firstLine="0"/>
              <w:rPr>
                <w:sz w:val="16"/>
                <w:szCs w:val="18"/>
                <w:lang w:val="es-MX"/>
              </w:rPr>
            </w:pPr>
            <w:r w:rsidRPr="003B6CAB">
              <w:rPr>
                <w:sz w:val="16"/>
                <w:szCs w:val="18"/>
                <w:lang w:val="es-MX"/>
              </w:rPr>
              <w:t>EDITORIAL SANTILLANA, S.A. DE C.V.</w:t>
            </w:r>
          </w:p>
        </w:tc>
        <w:tc>
          <w:tcPr>
            <w:tcW w:w="1371" w:type="dxa"/>
            <w:tcBorders>
              <w:top w:val="single" w:sz="6" w:space="0" w:color="auto"/>
              <w:left w:val="single" w:sz="6" w:space="0" w:color="auto"/>
              <w:bottom w:val="single" w:sz="4" w:space="0" w:color="auto"/>
              <w:right w:val="single" w:sz="6" w:space="0" w:color="auto"/>
            </w:tcBorders>
            <w:vAlign w:val="center"/>
          </w:tcPr>
          <w:p w:rsidR="00A50750" w:rsidRPr="003B6CAB" w:rsidRDefault="00A50750" w:rsidP="001D6610">
            <w:pPr>
              <w:pStyle w:val="Texto"/>
              <w:spacing w:before="40" w:after="32" w:line="194" w:lineRule="exact"/>
              <w:ind w:firstLine="0"/>
              <w:jc w:val="right"/>
              <w:rPr>
                <w:sz w:val="16"/>
                <w:szCs w:val="18"/>
                <w:lang w:val="es-MX"/>
              </w:rPr>
            </w:pPr>
            <w:r w:rsidRPr="003B6CAB">
              <w:rPr>
                <w:sz w:val="16"/>
                <w:szCs w:val="18"/>
                <w:lang w:val="es-MX"/>
              </w:rPr>
              <w:t xml:space="preserve">$1,900,000.00 </w:t>
            </w:r>
          </w:p>
        </w:tc>
      </w:tr>
    </w:tbl>
    <w:p w:rsidR="00A50750" w:rsidRDefault="00A50750" w:rsidP="00A50750">
      <w:pPr>
        <w:pStyle w:val="Texto"/>
        <w:spacing w:line="20" w:lineRule="exact"/>
      </w:pPr>
    </w:p>
    <w:tbl>
      <w:tblPr>
        <w:tblW w:w="8713" w:type="dxa"/>
        <w:tblInd w:w="144" w:type="dxa"/>
        <w:tblLayout w:type="fixed"/>
        <w:tblCellMar>
          <w:left w:w="43" w:type="dxa"/>
          <w:right w:w="43" w:type="dxa"/>
        </w:tblCellMar>
        <w:tblLook w:val="0000"/>
      </w:tblPr>
      <w:tblGrid>
        <w:gridCol w:w="419"/>
        <w:gridCol w:w="2712"/>
        <w:gridCol w:w="8"/>
        <w:gridCol w:w="4203"/>
        <w:gridCol w:w="1371"/>
      </w:tblGrid>
      <w:tr w:rsidR="00A50750" w:rsidRPr="008D4EF1"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after="54" w:line="208" w:lineRule="exact"/>
              <w:ind w:firstLine="0"/>
              <w:jc w:val="center"/>
              <w:rPr>
                <w:b/>
                <w:sz w:val="16"/>
                <w:szCs w:val="18"/>
                <w:lang w:val="es-MX"/>
              </w:rPr>
            </w:pPr>
            <w:r w:rsidRPr="008D4EF1">
              <w:rPr>
                <w:b/>
                <w:sz w:val="16"/>
                <w:szCs w:val="18"/>
                <w:lang w:val="es-MX"/>
              </w:rPr>
              <w:t>No.</w:t>
            </w:r>
          </w:p>
        </w:tc>
        <w:tc>
          <w:tcPr>
            <w:tcW w:w="2720"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after="54" w:line="208" w:lineRule="exact"/>
              <w:ind w:firstLine="0"/>
              <w:jc w:val="center"/>
              <w:rPr>
                <w:b/>
                <w:sz w:val="16"/>
                <w:szCs w:val="18"/>
                <w:lang w:val="es-MX"/>
              </w:rPr>
            </w:pPr>
            <w:r w:rsidRPr="008D4EF1">
              <w:rPr>
                <w:b/>
                <w:sz w:val="16"/>
                <w:szCs w:val="18"/>
                <w:lang w:val="es-MX"/>
              </w:rPr>
              <w:t>Proyecto de Inversión en la producción</w:t>
            </w:r>
          </w:p>
        </w:tc>
        <w:tc>
          <w:tcPr>
            <w:tcW w:w="4203"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after="54" w:line="208" w:lineRule="exact"/>
              <w:ind w:firstLine="0"/>
              <w:jc w:val="center"/>
              <w:rPr>
                <w:b/>
                <w:sz w:val="16"/>
                <w:szCs w:val="18"/>
                <w:lang w:val="es-MX"/>
              </w:rPr>
            </w:pPr>
            <w:r w:rsidRPr="008D4EF1">
              <w:rPr>
                <w:b/>
                <w:sz w:val="16"/>
                <w:szCs w:val="18"/>
                <w:lang w:val="es-MX"/>
              </w:rPr>
              <w:t xml:space="preserve">Contribuyente </w:t>
            </w:r>
            <w:proofErr w:type="spellStart"/>
            <w:r w:rsidRPr="008D4EF1">
              <w:rPr>
                <w:b/>
                <w:sz w:val="16"/>
                <w:szCs w:val="18"/>
                <w:lang w:val="es-MX"/>
              </w:rPr>
              <w:t>Aportante</w:t>
            </w:r>
            <w:proofErr w:type="spellEnd"/>
          </w:p>
        </w:tc>
        <w:tc>
          <w:tcPr>
            <w:tcW w:w="137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after="54" w:line="208" w:lineRule="exact"/>
              <w:ind w:firstLine="0"/>
              <w:jc w:val="center"/>
              <w:rPr>
                <w:b/>
                <w:sz w:val="16"/>
                <w:szCs w:val="18"/>
                <w:lang w:val="es-MX"/>
              </w:rPr>
            </w:pPr>
            <w:r w:rsidRPr="008D4EF1">
              <w:rPr>
                <w:b/>
                <w:sz w:val="16"/>
                <w:szCs w:val="18"/>
                <w:lang w:val="es-MX"/>
              </w:rPr>
              <w:t>Monto del estímulo otorgado</w:t>
            </w:r>
          </w:p>
        </w:tc>
      </w:tr>
      <w:tr w:rsidR="00A50750" w:rsidRPr="008D4EF1" w:rsidTr="001D6610">
        <w:tblPrEx>
          <w:tblCellMar>
            <w:top w:w="0" w:type="dxa"/>
            <w:bottom w:w="0" w:type="dxa"/>
          </w:tblCellMar>
        </w:tblPrEx>
        <w:trPr>
          <w:trHeight w:val="20"/>
        </w:trPr>
        <w:tc>
          <w:tcPr>
            <w:tcW w:w="419" w:type="dxa"/>
            <w:vMerge w:val="restart"/>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jc w:val="center"/>
              <w:rPr>
                <w:sz w:val="16"/>
                <w:szCs w:val="18"/>
                <w:lang w:val="es-MX"/>
              </w:rPr>
            </w:pPr>
          </w:p>
        </w:tc>
        <w:tc>
          <w:tcPr>
            <w:tcW w:w="2720" w:type="dxa"/>
            <w:gridSpan w:val="2"/>
            <w:vMerge w:val="restart"/>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rPr>
                <w:b/>
                <w:sz w:val="16"/>
                <w:szCs w:val="18"/>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rPr>
                <w:sz w:val="16"/>
                <w:szCs w:val="18"/>
                <w:lang w:val="es-MX"/>
              </w:rPr>
            </w:pPr>
            <w:r w:rsidRPr="008D4EF1">
              <w:rPr>
                <w:sz w:val="16"/>
                <w:szCs w:val="18"/>
                <w:lang w:val="es-MX"/>
              </w:rPr>
              <w:t>GASTROSUR,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jc w:val="right"/>
              <w:rPr>
                <w:sz w:val="16"/>
                <w:szCs w:val="18"/>
                <w:lang w:val="es-MX"/>
              </w:rPr>
            </w:pPr>
            <w:r w:rsidRPr="008D4EF1">
              <w:rPr>
                <w:sz w:val="16"/>
                <w:szCs w:val="18"/>
                <w:lang w:val="es-MX"/>
              </w:rPr>
              <w:t xml:space="preserve">$5,675,980.70 </w:t>
            </w:r>
          </w:p>
        </w:tc>
      </w:tr>
      <w:tr w:rsidR="00A50750" w:rsidRPr="008D4EF1"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jc w:val="center"/>
              <w:rPr>
                <w:sz w:val="16"/>
                <w:szCs w:val="18"/>
                <w:lang w:val="es-MX"/>
              </w:rPr>
            </w:pPr>
          </w:p>
        </w:tc>
        <w:tc>
          <w:tcPr>
            <w:tcW w:w="2720" w:type="dxa"/>
            <w:gridSpan w:val="2"/>
            <w:vMerge/>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rPr>
                <w:b/>
                <w:sz w:val="16"/>
                <w:szCs w:val="18"/>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rPr>
                <w:sz w:val="16"/>
                <w:szCs w:val="18"/>
                <w:lang w:val="es-MX"/>
              </w:rPr>
            </w:pPr>
            <w:r w:rsidRPr="008D4EF1">
              <w:rPr>
                <w:sz w:val="16"/>
                <w:szCs w:val="18"/>
                <w:lang w:val="es-MX"/>
              </w:rPr>
              <w:t>INGENIO SAN FRANCISCO AMECA,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jc w:val="right"/>
              <w:rPr>
                <w:sz w:val="16"/>
                <w:szCs w:val="18"/>
                <w:lang w:val="es-MX"/>
              </w:rPr>
            </w:pPr>
            <w:r w:rsidRPr="008D4EF1">
              <w:rPr>
                <w:sz w:val="16"/>
                <w:szCs w:val="18"/>
                <w:lang w:val="es-MX"/>
              </w:rPr>
              <w:t xml:space="preserve">$1,600,000.00 </w:t>
            </w:r>
          </w:p>
        </w:tc>
      </w:tr>
      <w:tr w:rsidR="00A50750" w:rsidRPr="008D4EF1"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jc w:val="center"/>
              <w:rPr>
                <w:sz w:val="16"/>
                <w:szCs w:val="18"/>
                <w:lang w:val="es-MX"/>
              </w:rPr>
            </w:pPr>
          </w:p>
        </w:tc>
        <w:tc>
          <w:tcPr>
            <w:tcW w:w="2720" w:type="dxa"/>
            <w:gridSpan w:val="2"/>
            <w:vMerge/>
            <w:tcBorders>
              <w:left w:val="single" w:sz="6" w:space="0" w:color="auto"/>
              <w:right w:val="single" w:sz="6" w:space="0" w:color="auto"/>
            </w:tcBorders>
            <w:vAlign w:val="center"/>
          </w:tcPr>
          <w:p w:rsidR="00A50750" w:rsidRPr="008D4EF1" w:rsidRDefault="00A50750" w:rsidP="001D6610">
            <w:pPr>
              <w:pStyle w:val="Texto"/>
              <w:spacing w:after="54" w:line="208" w:lineRule="exact"/>
              <w:ind w:firstLine="0"/>
              <w:rPr>
                <w:b/>
                <w:sz w:val="16"/>
                <w:szCs w:val="18"/>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rPr>
                <w:sz w:val="16"/>
                <w:szCs w:val="18"/>
                <w:lang w:val="es-MX"/>
              </w:rPr>
            </w:pPr>
            <w:r w:rsidRPr="008D4EF1">
              <w:rPr>
                <w:sz w:val="16"/>
                <w:szCs w:val="18"/>
                <w:lang w:val="es-MX"/>
              </w:rPr>
              <w:t>SABORMEX,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jc w:val="right"/>
              <w:rPr>
                <w:sz w:val="16"/>
                <w:szCs w:val="18"/>
                <w:lang w:val="es-MX"/>
              </w:rPr>
            </w:pPr>
            <w:r w:rsidRPr="008D4EF1">
              <w:rPr>
                <w:sz w:val="16"/>
                <w:szCs w:val="18"/>
                <w:lang w:val="es-MX"/>
              </w:rPr>
              <w:t xml:space="preserve">$2,500,000.00 </w:t>
            </w:r>
          </w:p>
        </w:tc>
      </w:tr>
      <w:tr w:rsidR="00A50750" w:rsidRPr="008D4EF1" w:rsidTr="001D6610">
        <w:tblPrEx>
          <w:tblCellMar>
            <w:top w:w="0" w:type="dxa"/>
            <w:bottom w:w="0" w:type="dxa"/>
          </w:tblCellMar>
        </w:tblPrEx>
        <w:trPr>
          <w:trHeight w:val="20"/>
        </w:trPr>
        <w:tc>
          <w:tcPr>
            <w:tcW w:w="419" w:type="dxa"/>
            <w:vMerge/>
            <w:tcBorders>
              <w:left w:val="single" w:sz="6" w:space="0" w:color="auto"/>
              <w:bottom w:val="single" w:sz="6" w:space="0" w:color="000000"/>
              <w:right w:val="single" w:sz="6" w:space="0" w:color="auto"/>
            </w:tcBorders>
            <w:vAlign w:val="center"/>
          </w:tcPr>
          <w:p w:rsidR="00A50750" w:rsidRPr="008D4EF1" w:rsidRDefault="00A50750" w:rsidP="001D6610">
            <w:pPr>
              <w:pStyle w:val="Texto"/>
              <w:spacing w:after="54" w:line="208" w:lineRule="exact"/>
              <w:ind w:firstLine="0"/>
              <w:jc w:val="center"/>
              <w:rPr>
                <w:sz w:val="16"/>
                <w:szCs w:val="18"/>
                <w:lang w:val="es-MX"/>
              </w:rPr>
            </w:pPr>
          </w:p>
        </w:tc>
        <w:tc>
          <w:tcPr>
            <w:tcW w:w="2720" w:type="dxa"/>
            <w:gridSpan w:val="2"/>
            <w:vMerge/>
            <w:tcBorders>
              <w:left w:val="single" w:sz="6" w:space="0" w:color="auto"/>
              <w:bottom w:val="single" w:sz="6" w:space="0" w:color="000000"/>
              <w:right w:val="single" w:sz="6" w:space="0" w:color="auto"/>
            </w:tcBorders>
            <w:vAlign w:val="center"/>
          </w:tcPr>
          <w:p w:rsidR="00A50750" w:rsidRPr="008D4EF1" w:rsidRDefault="00A50750" w:rsidP="001D6610">
            <w:pPr>
              <w:pStyle w:val="Texto"/>
              <w:spacing w:after="54" w:line="208" w:lineRule="exact"/>
              <w:ind w:firstLine="0"/>
              <w:rPr>
                <w:b/>
                <w:sz w:val="16"/>
                <w:szCs w:val="18"/>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rPr>
                <w:sz w:val="16"/>
                <w:szCs w:val="18"/>
                <w:lang w:val="es-MX"/>
              </w:rPr>
            </w:pPr>
            <w:r w:rsidRPr="008D4EF1">
              <w:rPr>
                <w:sz w:val="16"/>
                <w:szCs w:val="18"/>
                <w:lang w:val="es-MX"/>
              </w:rPr>
              <w:t>SCHNEIDER ELECTRIC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8D4EF1" w:rsidRDefault="00A50750" w:rsidP="001D6610">
            <w:pPr>
              <w:pStyle w:val="Texto"/>
              <w:spacing w:after="54" w:line="208" w:lineRule="exact"/>
              <w:ind w:firstLine="0"/>
              <w:jc w:val="right"/>
              <w:rPr>
                <w:sz w:val="16"/>
                <w:szCs w:val="18"/>
                <w:lang w:val="es-MX"/>
              </w:rPr>
            </w:pPr>
            <w:r w:rsidRPr="008D4EF1">
              <w:rPr>
                <w:sz w:val="16"/>
                <w:szCs w:val="18"/>
                <w:lang w:val="es-MX"/>
              </w:rPr>
              <w:t>$3,000,000.00</w:t>
            </w:r>
          </w:p>
        </w:tc>
      </w:tr>
      <w:tr w:rsidR="00A50750" w:rsidRPr="00034B1B"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7</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JULIETA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FIN ÚTIL, S.A. DE C.V. S.O.F.O.M. E.N.R.</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$2,500,000.00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8</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CASCARRABIAS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INMOBILIARIA BAU,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$8,388,315.05</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INFRA,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$8,490,884.95</w:t>
            </w:r>
          </w:p>
        </w:tc>
      </w:tr>
      <w:tr w:rsidR="00A50750" w:rsidRPr="00034B1B"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9</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ORIGINAL Y COPIA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MERCK,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$17,000,000.00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10</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AZUL INTENSO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 xml:space="preserve">CERVEZAS CUAUHTÉMOC MOCTEZUMA,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$4,180,000.00</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HOLDING OPERACIONES MÉXICO,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$4,180,000.00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11</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HAYA Y EL BOSQUE DE NIEBLA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ASPEL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$500,000.00</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EDITORIAL SANTILLANA,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$500,000.00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12</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IMPOSTORES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FIANZAS GUARDIANA INBURSA, S.A., GRUPO FINANCIERO INBURSA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$1,511,111.10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LEXMARK INTERNATIONAL DE MÉXICO,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$755,555.60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SEGUROS INBURSA, S.A., GRUPO FINANCIERO INBURSA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$3,777,777.80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ZAGIS,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$680,000.00</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n-US"/>
              </w:rPr>
            </w:pPr>
            <w:r w:rsidRPr="00034B1B">
              <w:rPr>
                <w:sz w:val="16"/>
                <w:szCs w:val="16"/>
                <w:lang w:val="en-US"/>
              </w:rPr>
              <w:t>VICKY FORM, S.A.P.I.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$75,555.50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13</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CÁMARA OSCURA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CAFÉ SIRENA,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$4,000,000.00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HENKEL CAPITAL,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$10,000,000.00</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INDUSTRIAS MICHELIN,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$3,100,000.00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14</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DETRÁS DE LA MONTAÑA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 xml:space="preserve">DISTRIBUIDORA E IMPORTADORA ALSEA,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$2,543,236.00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 xml:space="preserve">SISTEMA INTEGRAL DE ADMINISTRACIÓN,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$2,329,842.00</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DISTRIBUCIÓN INTERCERAMIC,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$214,963.43</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GRUPO COMERCIAL INTERCERAMIC,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$135,873.11</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INTERNACIONAL DE CERÁMICA, S.A.B.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$135,873.11</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SERVICIOS ADMINISTRATIVOS ICE,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$129,165.05</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000000"/>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000000"/>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SERVICIOS TÉCNICOS ICE,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$221,047.30</w:t>
            </w:r>
          </w:p>
        </w:tc>
      </w:tr>
      <w:tr w:rsidR="00A50750" w:rsidRPr="00034B1B"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15</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MARCIANOS VS MEXICANOS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TELEVISA,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$16,000,000.00</w:t>
            </w:r>
          </w:p>
        </w:tc>
      </w:tr>
      <w:tr w:rsidR="00A50750" w:rsidRPr="00034B1B"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16</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CYGNUS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AEROPUERTO DE CANCÚN,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$2,355,879.21</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17</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DANIA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CINÉPOLIS DEL PAÍS,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$852,793.39</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GRUPO MEDIFARMA,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$162,612.66</w:t>
            </w:r>
          </w:p>
        </w:tc>
      </w:tr>
      <w:tr w:rsidR="00A50750" w:rsidRPr="00034B1B" w:rsidTr="001D6610">
        <w:tblPrEx>
          <w:tblCellMar>
            <w:top w:w="0" w:type="dxa"/>
            <w:bottom w:w="0" w:type="dxa"/>
          </w:tblCellMar>
        </w:tblPrEx>
        <w:trPr>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18</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DÍA DE MUERTOS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 xml:space="preserve">SANTANDER CONSUMO, S.A. DE C.V. </w:t>
            </w:r>
            <w:r w:rsidRPr="00EB10AD">
              <w:rPr>
                <w:spacing w:val="-2"/>
                <w:sz w:val="16"/>
                <w:szCs w:val="16"/>
                <w:lang w:val="es-MX"/>
              </w:rPr>
              <w:t>S.O.F.O.M. E.R.</w:t>
            </w:r>
            <w:r w:rsidRPr="00034B1B">
              <w:rPr>
                <w:sz w:val="16"/>
                <w:szCs w:val="16"/>
                <w:lang w:val="es-MX"/>
              </w:rPr>
              <w:t>, GRUPO FINANCIERO SANTANDER MÉXICO</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$15,000,000.00</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19</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ZAMA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AEROPUERTO DE CANCÚN,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$1,833,333.33</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CANCÚN AIRPORT SERVICES,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$916,666.67</w:t>
            </w:r>
          </w:p>
        </w:tc>
      </w:tr>
      <w:tr w:rsidR="00A50750" w:rsidRPr="00034B1B" w:rsidTr="001D6610">
        <w:tblPrEx>
          <w:tblCellMar>
            <w:top w:w="0" w:type="dxa"/>
            <w:bottom w:w="0" w:type="dxa"/>
          </w:tblCellMar>
        </w:tblPrEx>
        <w:trPr>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r w:rsidRPr="00034B1B">
              <w:rPr>
                <w:sz w:val="16"/>
                <w:szCs w:val="16"/>
                <w:lang w:val="es-MX"/>
              </w:rPr>
              <w:t>20</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r w:rsidRPr="00034B1B">
              <w:rPr>
                <w:b/>
                <w:sz w:val="16"/>
                <w:szCs w:val="16"/>
                <w:lang w:val="es-MX"/>
              </w:rPr>
              <w:t>COATI</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BARILLA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 xml:space="preserve">$1,235,629.72 </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HSBC SEGUROS, S.A. DE C.V., GRUPO FINANCIERO HSBC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 xml:space="preserve">$6,739,798.49 </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RADIOTELEVISORA DE MÉXICO NORTE,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 xml:space="preserve">$864,191.94 </w:t>
            </w:r>
          </w:p>
        </w:tc>
      </w:tr>
      <w:tr w:rsidR="00A50750" w:rsidRPr="00034B1B" w:rsidTr="001D6610">
        <w:tblPrEx>
          <w:tblCellMar>
            <w:top w:w="0" w:type="dxa"/>
            <w:bottom w:w="0" w:type="dxa"/>
          </w:tblCellMar>
        </w:tblPrEx>
        <w:trPr>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TELEVISORA DE OCCIDENTE,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 xml:space="preserve">$3,612,531.99 </w:t>
            </w:r>
          </w:p>
        </w:tc>
      </w:tr>
      <w:tr w:rsidR="00A50750" w:rsidRPr="00034B1B" w:rsidTr="001D6610">
        <w:tblPrEx>
          <w:tblCellMar>
            <w:top w:w="0" w:type="dxa"/>
            <w:bottom w:w="0" w:type="dxa"/>
          </w:tblCellMar>
        </w:tblPrEx>
        <w:trPr>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rPr>
                <w:sz w:val="16"/>
                <w:szCs w:val="16"/>
                <w:lang w:val="es-MX"/>
              </w:rPr>
            </w:pPr>
            <w:r w:rsidRPr="00034B1B">
              <w:rPr>
                <w:sz w:val="16"/>
                <w:szCs w:val="16"/>
                <w:lang w:val="es-MX"/>
              </w:rPr>
              <w:t>TELEVISIÓN DE PUEBLA,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after="54" w:line="208" w:lineRule="exact"/>
              <w:ind w:firstLine="0"/>
              <w:jc w:val="right"/>
              <w:rPr>
                <w:sz w:val="16"/>
                <w:szCs w:val="16"/>
                <w:lang w:val="es-MX"/>
              </w:rPr>
            </w:pPr>
            <w:r w:rsidRPr="00034B1B">
              <w:rPr>
                <w:sz w:val="16"/>
                <w:szCs w:val="16"/>
                <w:lang w:val="es-MX"/>
              </w:rPr>
              <w:t xml:space="preserve">$2,412,847.86 </w:t>
            </w:r>
          </w:p>
        </w:tc>
      </w:tr>
    </w:tbl>
    <w:p w:rsidR="00A50750" w:rsidRDefault="00A50750" w:rsidP="00A50750">
      <w:pPr>
        <w:pStyle w:val="Texto"/>
      </w:pPr>
    </w:p>
    <w:tbl>
      <w:tblPr>
        <w:tblW w:w="8713" w:type="dxa"/>
        <w:tblInd w:w="144" w:type="dxa"/>
        <w:tblLayout w:type="fixed"/>
        <w:tblCellMar>
          <w:left w:w="43" w:type="dxa"/>
          <w:right w:w="43" w:type="dxa"/>
        </w:tblCellMar>
        <w:tblLook w:val="0000"/>
      </w:tblPr>
      <w:tblGrid>
        <w:gridCol w:w="419"/>
        <w:gridCol w:w="2712"/>
        <w:gridCol w:w="8"/>
        <w:gridCol w:w="4203"/>
        <w:gridCol w:w="1371"/>
      </w:tblGrid>
      <w:tr w:rsidR="00A50750" w:rsidRPr="008D4EF1"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16" w:after="52"/>
              <w:ind w:firstLine="0"/>
              <w:jc w:val="center"/>
              <w:rPr>
                <w:b/>
                <w:sz w:val="16"/>
                <w:szCs w:val="18"/>
                <w:lang w:val="es-MX"/>
              </w:rPr>
            </w:pPr>
            <w:r w:rsidRPr="008D4EF1">
              <w:rPr>
                <w:b/>
                <w:sz w:val="16"/>
                <w:szCs w:val="18"/>
                <w:lang w:val="es-MX"/>
              </w:rPr>
              <w:t>No.</w:t>
            </w:r>
          </w:p>
        </w:tc>
        <w:tc>
          <w:tcPr>
            <w:tcW w:w="2720"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16" w:after="52"/>
              <w:ind w:firstLine="0"/>
              <w:jc w:val="center"/>
              <w:rPr>
                <w:b/>
                <w:sz w:val="16"/>
                <w:szCs w:val="18"/>
                <w:lang w:val="es-MX"/>
              </w:rPr>
            </w:pPr>
            <w:r w:rsidRPr="008D4EF1">
              <w:rPr>
                <w:b/>
                <w:sz w:val="16"/>
                <w:szCs w:val="18"/>
                <w:lang w:val="es-MX"/>
              </w:rPr>
              <w:t>Proyecto de Inversión en la producción</w:t>
            </w:r>
          </w:p>
        </w:tc>
        <w:tc>
          <w:tcPr>
            <w:tcW w:w="4203"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16" w:after="52"/>
              <w:ind w:firstLine="0"/>
              <w:jc w:val="center"/>
              <w:rPr>
                <w:b/>
                <w:sz w:val="16"/>
                <w:szCs w:val="18"/>
                <w:lang w:val="es-MX"/>
              </w:rPr>
            </w:pPr>
            <w:r w:rsidRPr="008D4EF1">
              <w:rPr>
                <w:b/>
                <w:sz w:val="16"/>
                <w:szCs w:val="18"/>
                <w:lang w:val="es-MX"/>
              </w:rPr>
              <w:t xml:space="preserve">Contribuyente </w:t>
            </w:r>
            <w:proofErr w:type="spellStart"/>
            <w:r w:rsidRPr="008D4EF1">
              <w:rPr>
                <w:b/>
                <w:sz w:val="16"/>
                <w:szCs w:val="18"/>
                <w:lang w:val="es-MX"/>
              </w:rPr>
              <w:t>Aportante</w:t>
            </w:r>
            <w:proofErr w:type="spellEnd"/>
          </w:p>
        </w:tc>
        <w:tc>
          <w:tcPr>
            <w:tcW w:w="137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16" w:after="52"/>
              <w:ind w:firstLine="0"/>
              <w:jc w:val="center"/>
              <w:rPr>
                <w:b/>
                <w:sz w:val="16"/>
                <w:szCs w:val="18"/>
                <w:lang w:val="es-MX"/>
              </w:rPr>
            </w:pPr>
            <w:r w:rsidRPr="008D4EF1">
              <w:rPr>
                <w:b/>
                <w:sz w:val="16"/>
                <w:szCs w:val="18"/>
                <w:lang w:val="es-MX"/>
              </w:rPr>
              <w:t>Monto del estímulo otorgado</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21</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1985</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AFIANZADORA SOFIMEX, 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$3,200,000.00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 xml:space="preserve">CERVECERÍA CUAUHTÉMOC MOCTEZUMA,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$8,000,000.00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 xml:space="preserve">DESARROLLADORA DE SERVICIOS OMEGA,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$42,090.40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GRUPO VASCONIA, S.A.B.</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$1,173,431.20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INMOBILIARIA INDUSTRIAL QUIROGA,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$265,278.40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PRESTADORA DE SERVICIOS DESEO,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$119,200.00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SABORMEX,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$3,200,000.00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22</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3 IDIOTAS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BODEGAS LA NEGRITA,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$2,625,000.00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GRUPO AEROPORTUARIO DEL CENTRO NORTE, S.A.B.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$7,500,000.00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PRODUCTOS MEDIX,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$1,950,000.00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RESTAURANTES TOKS,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$525,000.00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SIKA MEXICANA,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$2,400,000.00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23</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MAS ALLÁ DE LA HERENCIA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BIMBO,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$7,035,398.23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OPTICAS DEVLYN,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$914,601.77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24</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85</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GAMI INGENIERÍA E INSTALACIONES,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$870,746.70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 xml:space="preserve">IMPCECO,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$1,790,000.00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25</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MUSEO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MEXICANA DE COBRE,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$18,000,000.00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26</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PLAN VIRGEN</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FRABEL,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$15,000,000.00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27</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SIN DIOS Y SIN DIABLO, JAIME SABINES Y SUS LECTORES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n-US"/>
              </w:rPr>
            </w:pPr>
            <w:r w:rsidRPr="00034B1B">
              <w:rPr>
                <w:sz w:val="16"/>
                <w:szCs w:val="16"/>
                <w:lang w:val="en-US"/>
              </w:rPr>
              <w:t>BCONNECT SERVICES,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$402,123.30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CREATIVIDAD Y ESPECTÁCULOS,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$3,000,000.00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LOGÍSTICA ORGANIZACIONAL PARA LA INTEGRACIÓN DE EVENTOS,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REPRESENTACIONES DE EXPOSICIONES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SERVICIOS COMPARTIDOS DE ALTA DIRECCIÓN,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$250,000.00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28</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TEMPESTAD</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CUPRUM,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$335,723.82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29</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EL PATRIARCA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PROFUTURO GNP, S.A. DE C.V. AFORE</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$17,100,000.00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30</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TORMENTERO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FREYSSINET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$1,222,864.00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31</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CAFÉ: ALMA Y RESISTENCIA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BORDERLESS AIRCARGO,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$194,000.00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CEMENTOS MOCTEZUMA,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NOVALIMENTOS DE MÉXICO,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ORGANIZACIÓN PANDO, S.C.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$68,000.00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 xml:space="preserve">PRODUCTIVIDAD Y DESARROLLO SULADY,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$250,000.00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PRESTADORA DE SERVICIOS GOMYSA,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$23,000.00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lastRenderedPageBreak/>
              <w:t>32</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GOTAS DE ROCÍO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ALLIANZ MÉXICO, S.A. COMPAÑÍA DE SEGUROS</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$7,500,000.00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COMPUSOLUCIONES Y ASOCIADOS,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$2,000,000.00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r w:rsidRPr="00034B1B">
              <w:rPr>
                <w:sz w:val="16"/>
                <w:szCs w:val="16"/>
                <w:lang w:val="es-MX"/>
              </w:rPr>
              <w:t>33</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r w:rsidRPr="00034B1B">
              <w:rPr>
                <w:b/>
                <w:sz w:val="16"/>
                <w:szCs w:val="16"/>
                <w:lang w:val="es-MX"/>
              </w:rPr>
              <w:t>TODO LO DEMÁS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ATENTO SERVICIOS,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$1,250,000.00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TRACSA, S.A.P.I.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$3,500,000.00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rPr>
                <w:sz w:val="16"/>
                <w:szCs w:val="16"/>
                <w:lang w:val="es-MX"/>
              </w:rPr>
            </w:pPr>
            <w:r w:rsidRPr="00034B1B">
              <w:rPr>
                <w:sz w:val="16"/>
                <w:szCs w:val="16"/>
                <w:lang w:val="es-MX"/>
              </w:rPr>
              <w:t>ZUCARMEX,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16" w:after="52"/>
              <w:ind w:firstLine="0"/>
              <w:jc w:val="right"/>
              <w:rPr>
                <w:sz w:val="16"/>
                <w:szCs w:val="16"/>
                <w:lang w:val="es-MX"/>
              </w:rPr>
            </w:pPr>
            <w:r w:rsidRPr="00034B1B">
              <w:rPr>
                <w:sz w:val="16"/>
                <w:szCs w:val="16"/>
                <w:lang w:val="es-MX"/>
              </w:rPr>
              <w:t xml:space="preserve">$1,000,000.00 </w:t>
            </w:r>
          </w:p>
        </w:tc>
      </w:tr>
    </w:tbl>
    <w:p w:rsidR="00A50750" w:rsidRDefault="00A50750" w:rsidP="00A50750">
      <w:pPr>
        <w:pStyle w:val="Texto"/>
        <w:spacing w:line="20" w:lineRule="exact"/>
      </w:pPr>
    </w:p>
    <w:tbl>
      <w:tblPr>
        <w:tblW w:w="8713" w:type="dxa"/>
        <w:tblInd w:w="144" w:type="dxa"/>
        <w:tblLayout w:type="fixed"/>
        <w:tblCellMar>
          <w:left w:w="43" w:type="dxa"/>
          <w:right w:w="43" w:type="dxa"/>
        </w:tblCellMar>
        <w:tblLook w:val="0000"/>
      </w:tblPr>
      <w:tblGrid>
        <w:gridCol w:w="419"/>
        <w:gridCol w:w="2712"/>
        <w:gridCol w:w="8"/>
        <w:gridCol w:w="4203"/>
        <w:gridCol w:w="1371"/>
      </w:tblGrid>
      <w:tr w:rsidR="00A50750" w:rsidRPr="008D4EF1"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40" w:after="54"/>
              <w:ind w:firstLine="0"/>
              <w:jc w:val="center"/>
              <w:rPr>
                <w:b/>
                <w:sz w:val="16"/>
                <w:szCs w:val="18"/>
                <w:lang w:val="es-MX"/>
              </w:rPr>
            </w:pPr>
            <w:r w:rsidRPr="008D4EF1">
              <w:rPr>
                <w:b/>
                <w:sz w:val="16"/>
                <w:szCs w:val="18"/>
                <w:lang w:val="es-MX"/>
              </w:rPr>
              <w:t>No.</w:t>
            </w:r>
          </w:p>
        </w:tc>
        <w:tc>
          <w:tcPr>
            <w:tcW w:w="2720"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40" w:after="54"/>
              <w:ind w:firstLine="0"/>
              <w:jc w:val="center"/>
              <w:rPr>
                <w:b/>
                <w:sz w:val="16"/>
                <w:szCs w:val="18"/>
                <w:lang w:val="es-MX"/>
              </w:rPr>
            </w:pPr>
            <w:r w:rsidRPr="008D4EF1">
              <w:rPr>
                <w:b/>
                <w:sz w:val="16"/>
                <w:szCs w:val="18"/>
                <w:lang w:val="es-MX"/>
              </w:rPr>
              <w:t>Proyecto de Inversión en la producción</w:t>
            </w:r>
          </w:p>
        </w:tc>
        <w:tc>
          <w:tcPr>
            <w:tcW w:w="4203"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40" w:after="54"/>
              <w:ind w:firstLine="0"/>
              <w:jc w:val="center"/>
              <w:rPr>
                <w:b/>
                <w:sz w:val="16"/>
                <w:szCs w:val="18"/>
                <w:lang w:val="es-MX"/>
              </w:rPr>
            </w:pPr>
            <w:r w:rsidRPr="008D4EF1">
              <w:rPr>
                <w:b/>
                <w:sz w:val="16"/>
                <w:szCs w:val="18"/>
                <w:lang w:val="es-MX"/>
              </w:rPr>
              <w:t xml:space="preserve">Contribuyente </w:t>
            </w:r>
            <w:proofErr w:type="spellStart"/>
            <w:r w:rsidRPr="008D4EF1">
              <w:rPr>
                <w:b/>
                <w:sz w:val="16"/>
                <w:szCs w:val="18"/>
                <w:lang w:val="es-MX"/>
              </w:rPr>
              <w:t>Aportante</w:t>
            </w:r>
            <w:proofErr w:type="spellEnd"/>
          </w:p>
        </w:tc>
        <w:tc>
          <w:tcPr>
            <w:tcW w:w="137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40" w:after="54"/>
              <w:ind w:firstLine="0"/>
              <w:jc w:val="center"/>
              <w:rPr>
                <w:b/>
                <w:sz w:val="16"/>
                <w:szCs w:val="18"/>
                <w:lang w:val="es-MX"/>
              </w:rPr>
            </w:pPr>
            <w:r w:rsidRPr="008D4EF1">
              <w:rPr>
                <w:b/>
                <w:sz w:val="16"/>
                <w:szCs w:val="18"/>
                <w:lang w:val="es-MX"/>
              </w:rPr>
              <w:t>Monto del estímulo otorgado</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34</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COMO VA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MCCORMICK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$5,389,066.12</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EFFEM DE MÉXICO INC Y COMPAÑÍA, S. EN N.C.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$4,490,888.44</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35</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RESTOS DE VIENTO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AEROPUERTO DE MÉRIDA,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$1,329,669.40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AEROPUERTO DE VERACRUZ,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$1,310,115.45</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INTERCAMBIO MEXICANO DE COMERCIO, S.A. </w:t>
            </w:r>
            <w:r>
              <w:rPr>
                <w:sz w:val="16"/>
                <w:szCs w:val="16"/>
                <w:lang w:val="es-MX"/>
              </w:rPr>
              <w:t xml:space="preserve"> </w:t>
            </w:r>
            <w:r w:rsidRPr="00034B1B">
              <w:rPr>
                <w:sz w:val="16"/>
                <w:szCs w:val="16"/>
                <w:lang w:val="es-MX"/>
              </w:rPr>
              <w:t>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$435,075.65</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ISUZU MOTORS DE MÉXICO, S. DE R.L.</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$1,955,396.18</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HAVAS MEDIA,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$3,421,943.32</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36</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COMPULSIÓN</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BANCO AZTECA, S.A. INSTITUCIÓN DE BANCA MÚLTIPLE</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$18,600,000.00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37</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OPUS ZERO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COPPEL,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$2,500,000.00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GRUPO CUAUHTÉMOC MOCTEZUMA,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$9,000,000.00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METLIFE MÉXICO, 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$8,500,000.00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38</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NOCHES DE JULIO</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ASPEL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$1,766,991.64</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GAS NATURAL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$3,347,984.17</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SM DE EDICIONES,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$929,995.60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39</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EL GUARDIÁN DE LA MEMORIA</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HSBC SEGUROS, S.A. DE C.V. GRUPO FINANCIERO HSBC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$3,000,000.00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40</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TLALOCAN, BAJO LA CIUDAD DE LOS DIOSES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KANSAS CITY SOUTHERN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$5,000,000.00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41</w:t>
            </w:r>
          </w:p>
        </w:tc>
        <w:tc>
          <w:tcPr>
            <w:tcW w:w="2712"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ESTACIÓN VIOLENTA (VIOLETA AL FIN)</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HAVAS MEDIA,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$850,000.00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42</w:t>
            </w:r>
          </w:p>
        </w:tc>
        <w:tc>
          <w:tcPr>
            <w:tcW w:w="2712"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ESCUELA PARA SEDUCTORES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COMERCIAL DE FINANZAS NETESA,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$1,683,000.00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INDUSTRIA MEXICANA DEL ALUMINIO,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$630,000.00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12"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REPRESENTACIONES E INVESTIGACIONES MÉDICAS,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$10,800,000.00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43</w:t>
            </w:r>
          </w:p>
        </w:tc>
        <w:tc>
          <w:tcPr>
            <w:tcW w:w="2720" w:type="dxa"/>
            <w:gridSpan w:val="2"/>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CAMINO A MARTE</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CASA CUERVO,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$5,000,000.00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METLIFE MÉXICO, 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$11,500,000.00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TIP DE MÉXICO, S.A.P.I.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$1,000,000.00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44</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CALLA</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SOCIEDAD MEXICANA DESARROLLADORA DE PROYECTOS,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$18,000,000.00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45</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TORRE</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PROMOTORA Y DESARROLLADORA MEXICANA,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$2,800,000.00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46</w:t>
            </w:r>
          </w:p>
        </w:tc>
        <w:tc>
          <w:tcPr>
            <w:tcW w:w="2720" w:type="dxa"/>
            <w:gridSpan w:val="2"/>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 xml:space="preserve">LA VIDA INMORAL DE LA </w:t>
            </w:r>
            <w:r w:rsidRPr="00034B1B">
              <w:rPr>
                <w:b/>
                <w:sz w:val="16"/>
                <w:szCs w:val="16"/>
                <w:lang w:val="es-MX"/>
              </w:rPr>
              <w:lastRenderedPageBreak/>
              <w:t>PAREJA IDEAL</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lastRenderedPageBreak/>
              <w:t xml:space="preserve">AEROPUERTO DE CANCÚN,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$3,000,000.00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COMERCIALIZADORA DE PRODUCTOS INSTITUCIONALES,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$1,500,000.00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CINEMAS DE LA REPÚBLICA,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$3,800,000.00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GRUPO AZOR MÉXICO, S.A.P.I.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$2,000,000.00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NOVAG INFANCIA,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$1,900,000.00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p>
        </w:tc>
        <w:tc>
          <w:tcPr>
            <w:tcW w:w="2720" w:type="dxa"/>
            <w:gridSpan w:val="2"/>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 xml:space="preserve">ULTRA LABORATORIOS,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 xml:space="preserve">$5,300,000.00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center"/>
              <w:rPr>
                <w:sz w:val="16"/>
                <w:szCs w:val="16"/>
                <w:lang w:val="es-MX"/>
              </w:rPr>
            </w:pPr>
            <w:r w:rsidRPr="00034B1B">
              <w:rPr>
                <w:sz w:val="16"/>
                <w:szCs w:val="16"/>
                <w:lang w:val="es-MX"/>
              </w:rPr>
              <w:t>47</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b/>
                <w:sz w:val="16"/>
                <w:szCs w:val="16"/>
                <w:lang w:val="es-MX"/>
              </w:rPr>
            </w:pPr>
            <w:r w:rsidRPr="00034B1B">
              <w:rPr>
                <w:b/>
                <w:sz w:val="16"/>
                <w:szCs w:val="16"/>
                <w:lang w:val="es-MX"/>
              </w:rPr>
              <w:t>NAHUI</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rPr>
                <w:sz w:val="16"/>
                <w:szCs w:val="16"/>
                <w:lang w:val="es-MX"/>
              </w:rPr>
            </w:pPr>
            <w:r w:rsidRPr="00034B1B">
              <w:rPr>
                <w:sz w:val="16"/>
                <w:szCs w:val="16"/>
                <w:lang w:val="es-MX"/>
              </w:rPr>
              <w:t>EL PUERTO DE LIVERPOOL, S.A.B.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40" w:after="54"/>
              <w:ind w:firstLine="0"/>
              <w:jc w:val="right"/>
              <w:rPr>
                <w:sz w:val="16"/>
                <w:szCs w:val="16"/>
                <w:lang w:val="es-MX"/>
              </w:rPr>
            </w:pPr>
            <w:r w:rsidRPr="00034B1B">
              <w:rPr>
                <w:sz w:val="16"/>
                <w:szCs w:val="16"/>
                <w:lang w:val="es-MX"/>
              </w:rPr>
              <w:t>$19,300,000.00</w:t>
            </w:r>
          </w:p>
        </w:tc>
      </w:tr>
    </w:tbl>
    <w:p w:rsidR="00A50750" w:rsidRDefault="00A50750" w:rsidP="00A50750">
      <w:pPr>
        <w:pStyle w:val="Texto"/>
        <w:spacing w:after="0" w:line="20" w:lineRule="exact"/>
      </w:pPr>
    </w:p>
    <w:tbl>
      <w:tblPr>
        <w:tblW w:w="8713" w:type="dxa"/>
        <w:tblInd w:w="144" w:type="dxa"/>
        <w:tblLayout w:type="fixed"/>
        <w:tblCellMar>
          <w:left w:w="43" w:type="dxa"/>
          <w:right w:w="43" w:type="dxa"/>
        </w:tblCellMar>
        <w:tblLook w:val="0000"/>
      </w:tblPr>
      <w:tblGrid>
        <w:gridCol w:w="419"/>
        <w:gridCol w:w="2720"/>
        <w:gridCol w:w="4203"/>
        <w:gridCol w:w="1371"/>
      </w:tblGrid>
      <w:tr w:rsidR="00A50750" w:rsidRPr="008D4EF1"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6" w:after="80"/>
              <w:ind w:firstLine="0"/>
              <w:jc w:val="center"/>
              <w:rPr>
                <w:b/>
                <w:sz w:val="16"/>
                <w:szCs w:val="18"/>
                <w:lang w:val="es-MX"/>
              </w:rPr>
            </w:pPr>
            <w:r w:rsidRPr="008D4EF1">
              <w:rPr>
                <w:b/>
                <w:sz w:val="16"/>
                <w:szCs w:val="18"/>
                <w:lang w:val="es-MX"/>
              </w:rPr>
              <w:t>No.</w:t>
            </w:r>
          </w:p>
        </w:tc>
        <w:tc>
          <w:tcPr>
            <w:tcW w:w="2720"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6" w:after="80"/>
              <w:ind w:firstLine="0"/>
              <w:jc w:val="center"/>
              <w:rPr>
                <w:b/>
                <w:sz w:val="16"/>
                <w:szCs w:val="18"/>
                <w:lang w:val="es-MX"/>
              </w:rPr>
            </w:pPr>
            <w:r w:rsidRPr="008D4EF1">
              <w:rPr>
                <w:b/>
                <w:sz w:val="16"/>
                <w:szCs w:val="18"/>
                <w:lang w:val="es-MX"/>
              </w:rPr>
              <w:t>Proyecto de Inversión en la producción</w:t>
            </w:r>
          </w:p>
        </w:tc>
        <w:tc>
          <w:tcPr>
            <w:tcW w:w="4203"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6" w:after="80"/>
              <w:ind w:firstLine="0"/>
              <w:jc w:val="center"/>
              <w:rPr>
                <w:b/>
                <w:sz w:val="16"/>
                <w:szCs w:val="18"/>
                <w:lang w:val="es-MX"/>
              </w:rPr>
            </w:pPr>
            <w:r w:rsidRPr="008D4EF1">
              <w:rPr>
                <w:b/>
                <w:sz w:val="16"/>
                <w:szCs w:val="18"/>
                <w:lang w:val="es-MX"/>
              </w:rPr>
              <w:t xml:space="preserve">Contribuyente </w:t>
            </w:r>
            <w:proofErr w:type="spellStart"/>
            <w:r w:rsidRPr="008D4EF1">
              <w:rPr>
                <w:b/>
                <w:sz w:val="16"/>
                <w:szCs w:val="18"/>
                <w:lang w:val="es-MX"/>
              </w:rPr>
              <w:t>Aportante</w:t>
            </w:r>
            <w:proofErr w:type="spellEnd"/>
          </w:p>
        </w:tc>
        <w:tc>
          <w:tcPr>
            <w:tcW w:w="137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8D4EF1" w:rsidRDefault="00A50750" w:rsidP="001D6610">
            <w:pPr>
              <w:pStyle w:val="Texto"/>
              <w:spacing w:before="6" w:after="80"/>
              <w:ind w:firstLine="0"/>
              <w:jc w:val="center"/>
              <w:rPr>
                <w:b/>
                <w:sz w:val="16"/>
                <w:szCs w:val="18"/>
                <w:lang w:val="es-MX"/>
              </w:rPr>
            </w:pPr>
            <w:r w:rsidRPr="008D4EF1">
              <w:rPr>
                <w:b/>
                <w:sz w:val="16"/>
                <w:szCs w:val="18"/>
                <w:lang w:val="es-MX"/>
              </w:rPr>
              <w:t>Monto del estímulo otorgado</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48</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EL ACTOR PRINCIPAL</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CASA CUERVO,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$5,000,000.00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49</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LA RUTA DE LOS CAÍDOS</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BANCO VE POR MÁS, S.A., INSTITUCIÓN DE BANCA MÚLTIPLE, GRUPO FINANCIERO VE POR MÁS</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$1,000,000.00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COPPEL,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$5,000,000.00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MEXALIT INDUSTRIAL,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$3,000,000.00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50</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FERAL</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AFIANZADORA ASERTA, S.A. DE C.V., GRUPO FINANCIERO ASERTA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$760,000.00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AFINASIS,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$511,286.00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TE CREEMOS, S.A. DE C.V. S.F.P.</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$868,907.00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51</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CORAZÓN DE LEÓN</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SCOTIABANK INVERLAT, 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$13,058,220.00</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52</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X QUINIENTOS</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COMERCIALIZADORA METROGAS,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$5,000,000.00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53</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EL PRIMO BASILIO</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BANCO INBURSA, S.A. INSTITUCIÓN DE BANCA MÚLTIPLE, GRUPO FINANCIERO INBURSA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$17,391,218.00</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54</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NADIE SABRÁ NUNCA</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BARILLA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$1,322,405.29</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GRUPO HERDEZ, S.A.B.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$3,918,237.89</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HERDEZ,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$391,823.79</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INTRA MEXICANA,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$4,897,797.35</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NUTRISA,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$587,735.68</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55</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MOCTEZUMA Y YO / MOCTEZUMA AND ME</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AFIANZADORA INSURGENTES, S.A. DE C.V. GRUPO FINANCIERO ASERTA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$1,850,000.00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CM EQUIPOS Y SOPORTE,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$7,595,131.52</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 xml:space="preserve">SC JOHNSON, S. DE R.L.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$2,775,000.00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CABLEMAS TELECOMUNICACIONES,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$5,259,550.00</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TELEVISA PRODUCCIONES,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$1,020,318.48</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56</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LOS POETAS DEL CIELO</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HSBC MÉXICO, S.A. INSTITUCIÓN DE BANCA MÚLTIPLE, GRUPO FINACIERO HSBC</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$4,000,000.00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57</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LOS MINUTOS NEGROS</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MÉXICO RED DE TELECOMUNICACIONES,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$12,514,632.28</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TERRA NETWORKS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$1,787,804.61</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TELEVISA PRODUCCIONES,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$2,234,755.76</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TV DE LOS MOCHIS,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$1,337,703.35</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58</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LA PROMESA</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KANSAS CITY SOUTHERN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$8,000,000.00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MONSANTO PRODUCCIÓN Y SERVICIOS,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$2,500,000.00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59</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TODO EL MUNDO AMA A ALGUIEN</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AFIANZADORA INSURGENTES, S.A. DE C.V. GRUPO FINANCIERO ASERTA</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$3,150,000.00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CORPORATIVO CINCO,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$1,090,000.00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COMPAÑÍA COMERCIAL HERDEZ,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$2,700,000.00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 xml:space="preserve">GRUPO TELESISTEMA,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$5,560,000.00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 xml:space="preserve">HERDEZ, S.A. DE C.V. </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$360,000.00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SERVINUTRISA,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$1,000,000.00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TELEVISA TALENTO,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$1,140,000.00 </w:t>
            </w:r>
          </w:p>
        </w:tc>
      </w:tr>
      <w:tr w:rsidR="00A50750" w:rsidRPr="00034B1B" w:rsidTr="001D6610">
        <w:tblPrEx>
          <w:tblCellMar>
            <w:top w:w="0" w:type="dxa"/>
            <w:bottom w:w="0" w:type="dxa"/>
          </w:tblCellMar>
        </w:tblPrEx>
        <w:trPr>
          <w:cantSplit/>
          <w:trHeight w:val="20"/>
        </w:trPr>
        <w:tc>
          <w:tcPr>
            <w:tcW w:w="419"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60</w:t>
            </w:r>
          </w:p>
        </w:tc>
        <w:tc>
          <w:tcPr>
            <w:tcW w:w="2720" w:type="dxa"/>
            <w:vMerge w:val="restart"/>
            <w:tcBorders>
              <w:top w:val="single" w:sz="6" w:space="0" w:color="auto"/>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EL REINO DE LAS COSAS</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INMUEBLES ARDOMA,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$1,088,755.00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INTRA MEXICANA,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$3,500,366.00 </w:t>
            </w:r>
          </w:p>
        </w:tc>
      </w:tr>
      <w:tr w:rsidR="00A50750" w:rsidRPr="00034B1B" w:rsidTr="001D6610">
        <w:tblPrEx>
          <w:tblCellMar>
            <w:top w:w="0" w:type="dxa"/>
            <w:bottom w:w="0" w:type="dxa"/>
          </w:tblCellMar>
        </w:tblPrEx>
        <w:trPr>
          <w:cantSplit/>
          <w:trHeight w:val="20"/>
        </w:trPr>
        <w:tc>
          <w:tcPr>
            <w:tcW w:w="419"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p>
        </w:tc>
        <w:tc>
          <w:tcPr>
            <w:tcW w:w="2720" w:type="dxa"/>
            <w:vMerge/>
            <w:tcBorders>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S.C.I. DE MÉXICO, S.A.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 xml:space="preserve">$242,521.00 </w:t>
            </w:r>
          </w:p>
        </w:tc>
      </w:tr>
      <w:tr w:rsidR="00A50750" w:rsidRPr="00034B1B" w:rsidTr="001D6610">
        <w:tblPrEx>
          <w:tblCellMar>
            <w:top w:w="0" w:type="dxa"/>
            <w:bottom w:w="0" w:type="dxa"/>
          </w:tblCellMar>
        </w:tblPrEx>
        <w:trPr>
          <w:cantSplit/>
          <w:trHeight w:val="20"/>
        </w:trPr>
        <w:tc>
          <w:tcPr>
            <w:tcW w:w="419"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center"/>
              <w:rPr>
                <w:sz w:val="16"/>
                <w:szCs w:val="16"/>
                <w:lang w:val="es-MX"/>
              </w:rPr>
            </w:pPr>
            <w:r w:rsidRPr="00034B1B">
              <w:rPr>
                <w:sz w:val="16"/>
                <w:szCs w:val="16"/>
                <w:lang w:val="es-MX"/>
              </w:rPr>
              <w:t>61</w:t>
            </w:r>
          </w:p>
        </w:tc>
        <w:tc>
          <w:tcPr>
            <w:tcW w:w="2720"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b/>
                <w:sz w:val="16"/>
                <w:szCs w:val="16"/>
                <w:lang w:val="es-MX"/>
              </w:rPr>
            </w:pPr>
            <w:r w:rsidRPr="00034B1B">
              <w:rPr>
                <w:b/>
                <w:sz w:val="16"/>
                <w:szCs w:val="16"/>
                <w:lang w:val="es-MX"/>
              </w:rPr>
              <w:t>MI CUMPLEAÑOS FAVORITO</w:t>
            </w:r>
          </w:p>
        </w:tc>
        <w:tc>
          <w:tcPr>
            <w:tcW w:w="4203"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rPr>
                <w:sz w:val="16"/>
                <w:szCs w:val="16"/>
                <w:lang w:val="es-MX"/>
              </w:rPr>
            </w:pPr>
            <w:r w:rsidRPr="00034B1B">
              <w:rPr>
                <w:sz w:val="16"/>
                <w:szCs w:val="16"/>
                <w:lang w:val="es-MX"/>
              </w:rPr>
              <w:t>SERVICIOS INTEGRALES GSM, S. DE R.L. DE C.V.</w:t>
            </w:r>
          </w:p>
        </w:tc>
        <w:tc>
          <w:tcPr>
            <w:tcW w:w="1371" w:type="dxa"/>
            <w:tcBorders>
              <w:top w:val="single" w:sz="6" w:space="0" w:color="auto"/>
              <w:left w:val="single" w:sz="6" w:space="0" w:color="auto"/>
              <w:bottom w:val="single" w:sz="6" w:space="0" w:color="auto"/>
              <w:right w:val="single" w:sz="6" w:space="0" w:color="auto"/>
            </w:tcBorders>
            <w:vAlign w:val="center"/>
          </w:tcPr>
          <w:p w:rsidR="00A50750" w:rsidRPr="00034B1B" w:rsidRDefault="00A50750" w:rsidP="001D6610">
            <w:pPr>
              <w:pStyle w:val="Texto"/>
              <w:spacing w:before="6" w:after="40"/>
              <w:ind w:firstLine="0"/>
              <w:jc w:val="right"/>
              <w:rPr>
                <w:sz w:val="16"/>
                <w:szCs w:val="16"/>
                <w:lang w:val="es-MX"/>
              </w:rPr>
            </w:pPr>
            <w:r w:rsidRPr="00034B1B">
              <w:rPr>
                <w:sz w:val="16"/>
                <w:szCs w:val="16"/>
                <w:lang w:val="es-MX"/>
              </w:rPr>
              <w:t>$19,478,901.50</w:t>
            </w:r>
          </w:p>
        </w:tc>
      </w:tr>
      <w:tr w:rsidR="00A50750" w:rsidRPr="00034B1B" w:rsidTr="001D6610">
        <w:tblPrEx>
          <w:tblCellMar>
            <w:top w:w="0" w:type="dxa"/>
            <w:bottom w:w="0" w:type="dxa"/>
          </w:tblCellMar>
        </w:tblPrEx>
        <w:trPr>
          <w:cantSplit/>
          <w:trHeight w:val="20"/>
        </w:trPr>
        <w:tc>
          <w:tcPr>
            <w:tcW w:w="7342"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rsidR="00A50750" w:rsidRPr="00034B1B" w:rsidRDefault="00A50750" w:rsidP="001D6610">
            <w:pPr>
              <w:pStyle w:val="Texto"/>
              <w:spacing w:before="6" w:after="40"/>
              <w:ind w:firstLine="0"/>
              <w:jc w:val="center"/>
              <w:rPr>
                <w:b/>
                <w:color w:val="000000"/>
                <w:sz w:val="16"/>
                <w:szCs w:val="16"/>
                <w:lang w:val="es-MX"/>
              </w:rPr>
            </w:pPr>
            <w:r w:rsidRPr="00034B1B">
              <w:rPr>
                <w:b/>
                <w:color w:val="000000"/>
                <w:sz w:val="16"/>
                <w:szCs w:val="16"/>
                <w:lang w:val="es-MX"/>
              </w:rPr>
              <w:t>TOTAL</w:t>
            </w:r>
          </w:p>
        </w:tc>
        <w:tc>
          <w:tcPr>
            <w:tcW w:w="1371" w:type="dxa"/>
            <w:tcBorders>
              <w:top w:val="single" w:sz="6" w:space="0" w:color="auto"/>
              <w:left w:val="single" w:sz="6" w:space="0" w:color="auto"/>
              <w:bottom w:val="single" w:sz="6" w:space="0" w:color="auto"/>
              <w:right w:val="single" w:sz="6" w:space="0" w:color="auto"/>
            </w:tcBorders>
            <w:shd w:val="clear" w:color="auto" w:fill="C0C0C0"/>
            <w:vAlign w:val="center"/>
          </w:tcPr>
          <w:p w:rsidR="00A50750" w:rsidRPr="00034B1B" w:rsidRDefault="00A50750" w:rsidP="001D6610">
            <w:pPr>
              <w:pStyle w:val="Texto"/>
              <w:spacing w:before="6" w:after="40"/>
              <w:ind w:firstLine="0"/>
              <w:jc w:val="right"/>
              <w:rPr>
                <w:b/>
                <w:color w:val="000000"/>
                <w:sz w:val="16"/>
                <w:szCs w:val="16"/>
                <w:lang w:val="es-MX"/>
              </w:rPr>
            </w:pPr>
            <w:r w:rsidRPr="00034B1B">
              <w:rPr>
                <w:b/>
                <w:color w:val="000000"/>
                <w:sz w:val="16"/>
                <w:szCs w:val="16"/>
                <w:lang w:val="es-MX"/>
              </w:rPr>
              <w:t>$618,725,339.55</w:t>
            </w:r>
          </w:p>
        </w:tc>
      </w:tr>
    </w:tbl>
    <w:p w:rsidR="00A50750" w:rsidRPr="006332AC" w:rsidRDefault="00A50750" w:rsidP="00A50750">
      <w:pPr>
        <w:pStyle w:val="Texto"/>
        <w:spacing w:after="0" w:line="40" w:lineRule="exact"/>
        <w:rPr>
          <w:szCs w:val="18"/>
        </w:rPr>
      </w:pPr>
    </w:p>
    <w:tbl>
      <w:tblPr>
        <w:tblW w:w="8712" w:type="dxa"/>
        <w:tblInd w:w="144" w:type="dxa"/>
        <w:tblLayout w:type="fixed"/>
        <w:tblCellMar>
          <w:left w:w="43" w:type="dxa"/>
          <w:right w:w="43" w:type="dxa"/>
        </w:tblCellMar>
        <w:tblLook w:val="0000"/>
      </w:tblPr>
      <w:tblGrid>
        <w:gridCol w:w="417"/>
        <w:gridCol w:w="2792"/>
        <w:gridCol w:w="4022"/>
        <w:gridCol w:w="1481"/>
      </w:tblGrid>
      <w:tr w:rsidR="00A50750" w:rsidRPr="009D23EF" w:rsidTr="001D6610">
        <w:tblPrEx>
          <w:tblCellMar>
            <w:top w:w="0" w:type="dxa"/>
            <w:bottom w:w="0" w:type="dxa"/>
          </w:tblCellMar>
        </w:tblPrEx>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000000" w:fill="C0C0C0"/>
            <w:noWrap/>
            <w:vAlign w:val="center"/>
          </w:tcPr>
          <w:p w:rsidR="00A50750" w:rsidRPr="009D23EF" w:rsidRDefault="00A50750" w:rsidP="001D6610">
            <w:pPr>
              <w:pStyle w:val="Texto"/>
              <w:spacing w:line="280" w:lineRule="exact"/>
              <w:ind w:firstLine="0"/>
              <w:jc w:val="center"/>
              <w:rPr>
                <w:b/>
                <w:sz w:val="16"/>
                <w:szCs w:val="16"/>
                <w:lang w:val="es-MX"/>
              </w:rPr>
            </w:pPr>
            <w:r w:rsidRPr="009D23EF">
              <w:rPr>
                <w:b/>
                <w:sz w:val="16"/>
                <w:szCs w:val="16"/>
                <w:lang w:val="es-MX"/>
              </w:rPr>
              <w:t>PROYECTOS DE INVERSIÓN EN LA DISTRIBUCIÓN CINEMATOGRÁFICA NACIONAL</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72" w:lineRule="exact"/>
              <w:ind w:firstLine="0"/>
              <w:jc w:val="center"/>
              <w:rPr>
                <w:b/>
                <w:sz w:val="16"/>
                <w:szCs w:val="16"/>
                <w:lang w:val="es-MX"/>
              </w:rPr>
            </w:pPr>
            <w:r w:rsidRPr="009D23EF">
              <w:rPr>
                <w:b/>
                <w:sz w:val="16"/>
                <w:szCs w:val="16"/>
                <w:lang w:val="es-MX"/>
              </w:rPr>
              <w:t>No.</w:t>
            </w:r>
          </w:p>
        </w:tc>
        <w:tc>
          <w:tcPr>
            <w:tcW w:w="2792"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72" w:lineRule="exact"/>
              <w:ind w:firstLine="0"/>
              <w:jc w:val="center"/>
              <w:rPr>
                <w:b/>
                <w:sz w:val="16"/>
                <w:szCs w:val="16"/>
                <w:lang w:val="es-MX"/>
              </w:rPr>
            </w:pPr>
            <w:r w:rsidRPr="009D23EF">
              <w:rPr>
                <w:b/>
                <w:sz w:val="16"/>
                <w:szCs w:val="16"/>
                <w:lang w:val="es-MX"/>
              </w:rPr>
              <w:t>Proyecto de Inversión en la distribución</w:t>
            </w:r>
          </w:p>
        </w:tc>
        <w:tc>
          <w:tcPr>
            <w:tcW w:w="4022"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72" w:lineRule="exact"/>
              <w:ind w:firstLine="0"/>
              <w:jc w:val="center"/>
              <w:rPr>
                <w:b/>
                <w:sz w:val="16"/>
                <w:szCs w:val="16"/>
                <w:lang w:val="es-MX"/>
              </w:rPr>
            </w:pPr>
            <w:r w:rsidRPr="009D23EF">
              <w:rPr>
                <w:b/>
                <w:sz w:val="16"/>
                <w:szCs w:val="16"/>
                <w:lang w:val="es-MX"/>
              </w:rPr>
              <w:t xml:space="preserve">Contribuyente </w:t>
            </w:r>
            <w:proofErr w:type="spellStart"/>
            <w:r w:rsidRPr="009D23EF">
              <w:rPr>
                <w:b/>
                <w:sz w:val="16"/>
                <w:szCs w:val="16"/>
                <w:lang w:val="es-MX"/>
              </w:rPr>
              <w:t>Aportante</w:t>
            </w:r>
            <w:proofErr w:type="spellEnd"/>
          </w:p>
        </w:tc>
        <w:tc>
          <w:tcPr>
            <w:tcW w:w="148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72" w:lineRule="exact"/>
              <w:ind w:firstLine="0"/>
              <w:jc w:val="center"/>
              <w:rPr>
                <w:b/>
                <w:sz w:val="16"/>
                <w:szCs w:val="16"/>
                <w:lang w:val="es-MX"/>
              </w:rPr>
            </w:pPr>
            <w:r w:rsidRPr="009D23EF">
              <w:rPr>
                <w:b/>
                <w:sz w:val="16"/>
                <w:szCs w:val="16"/>
                <w:lang w:val="es-MX"/>
              </w:rPr>
              <w:t>Monto del estímulo otorgado</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ENTRENANDO A MI PAPÁ</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PROMOTORA INBURSA,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2</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EL PATIO DE MI CASA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BANCO COMPARTAMOS, S.A. INSTITUCIÓN DE BANCA MÚLTIPLE</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$550,000.00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3</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LA CASA DEL CINE PRESENTA: SEGUNDAS VUELTAS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ASPEL DE MÉXICO,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$1,400,000.00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4</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ALICIA EN EL PAÍS DE MARÍA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AEROPUERTO DE CANCÚN,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$700,000.00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5</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POR MIS BIGOTES (AKA ULISES Y LOS 10,000 BIGOTES)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SIGMA ALIMENTOS CENTRO,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$600,000.00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SIGMA ALIMENTOS LÁCTEOS,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$600,000.00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6</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CHUY, EL HOMBRE LOBO</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FIANZAS GUARDIANA INBURSA, S.A., GRUPO FINANCIERO INBURSA</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$400,000.00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7</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ENAMORÁNDOME DE ABRIL</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GRISI HNOS.,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$428,571.43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SEGUROS INBURSA, S.A., GRUPO FINANCIERO INBURSA</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$571,428.57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8</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HILDA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ARRENDADORA PMM,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$550,000.00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CERVECERÍA CUAUHTÉMOC MOCTEZUMA,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$550,000.00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9</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UN NOVIO PARA MI MUJER</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PENSIONES INBURSA, S.A. GRUPO FINANCIERO INBURSA</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$1,750,000.00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10</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CARMÍN TROPICAL</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EDITORIAL SANTILLANA,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$250,000.00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HSBC MÉXICO, S.A. INSTITUCIÓN DE BANCA MÚLTIPLE, GRUPO FINANCIERO HSBC</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$500,000.00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11</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600 MILLAS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AFIANZADORA ASERTA, S.A. DE C.V., GRUPO FINANCIERO ASERTA</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$1,236,315.53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INMOBILIARIA CUAUTITLÁN SANTO DOMINGO,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$363,684.47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12</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EL INCIDENTE</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CANCÚN AIRPORT SERVICES,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$275,000.00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 xml:space="preserve">MONSANTO PRODUCCIÓN Y SERVICIOS, S. </w:t>
            </w:r>
            <w:r>
              <w:rPr>
                <w:sz w:val="16"/>
                <w:szCs w:val="16"/>
                <w:lang w:val="es-MX"/>
              </w:rPr>
              <w:t xml:space="preserve"> </w:t>
            </w:r>
            <w:r w:rsidRPr="009D23EF">
              <w:rPr>
                <w:sz w:val="16"/>
                <w:szCs w:val="16"/>
                <w:lang w:val="es-MX"/>
              </w:rPr>
              <w:t>DE R.L.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$825,000.00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13</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LA ISLA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FUTURAMA AUTOSERVICIO,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$1,600,000.00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GRUPO VÍA DELPHI,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$1,600,000.00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14</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DÓLARES DE ARENA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EDITORIAL SANTILLANA,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$700,000.00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15</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REGINA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NOVAG INFANCIA,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$90,000.00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r w:rsidRPr="009D23EF">
              <w:rPr>
                <w:sz w:val="16"/>
                <w:szCs w:val="16"/>
                <w:lang w:val="es-MX"/>
              </w:rPr>
              <w:t>16</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r w:rsidRPr="009D23EF">
              <w:rPr>
                <w:b/>
                <w:sz w:val="16"/>
                <w:szCs w:val="16"/>
                <w:lang w:val="es-MX"/>
              </w:rPr>
              <w:t>FAMILIA GANG</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GAMI INGENIERÍA E INSTALACIONES,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$184,615.38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rPr>
                <w:sz w:val="16"/>
                <w:szCs w:val="16"/>
                <w:lang w:val="es-MX"/>
              </w:rPr>
            </w:pPr>
            <w:r w:rsidRPr="009D23EF">
              <w:rPr>
                <w:sz w:val="16"/>
                <w:szCs w:val="16"/>
                <w:lang w:val="es-MX"/>
              </w:rPr>
              <w:t>INVESTIGACIÓN FARMACÉUTICA,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72" w:lineRule="exact"/>
              <w:ind w:firstLine="0"/>
              <w:jc w:val="right"/>
              <w:rPr>
                <w:sz w:val="16"/>
                <w:szCs w:val="16"/>
                <w:lang w:val="es-MX"/>
              </w:rPr>
            </w:pPr>
            <w:r w:rsidRPr="009D23EF">
              <w:rPr>
                <w:sz w:val="16"/>
                <w:szCs w:val="16"/>
                <w:lang w:val="es-MX"/>
              </w:rPr>
              <w:t xml:space="preserve">$615,384.62 </w:t>
            </w:r>
          </w:p>
        </w:tc>
      </w:tr>
    </w:tbl>
    <w:p w:rsidR="00A50750" w:rsidRDefault="00A50750" w:rsidP="00A50750">
      <w:pPr>
        <w:spacing w:line="20" w:lineRule="exact"/>
      </w:pPr>
    </w:p>
    <w:tbl>
      <w:tblPr>
        <w:tblW w:w="8712" w:type="dxa"/>
        <w:tblInd w:w="144" w:type="dxa"/>
        <w:tblLayout w:type="fixed"/>
        <w:tblCellMar>
          <w:left w:w="43" w:type="dxa"/>
          <w:right w:w="43" w:type="dxa"/>
        </w:tblCellMar>
        <w:tblLook w:val="0000"/>
      </w:tblPr>
      <w:tblGrid>
        <w:gridCol w:w="417"/>
        <w:gridCol w:w="2792"/>
        <w:gridCol w:w="4022"/>
        <w:gridCol w:w="1481"/>
      </w:tblGrid>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80" w:lineRule="exact"/>
              <w:ind w:firstLine="0"/>
              <w:jc w:val="center"/>
              <w:rPr>
                <w:b/>
                <w:sz w:val="16"/>
                <w:szCs w:val="16"/>
                <w:lang w:val="es-MX"/>
              </w:rPr>
            </w:pPr>
            <w:r w:rsidRPr="009D23EF">
              <w:rPr>
                <w:b/>
                <w:sz w:val="16"/>
                <w:szCs w:val="16"/>
                <w:lang w:val="es-MX"/>
              </w:rPr>
              <w:t>No.</w:t>
            </w:r>
          </w:p>
        </w:tc>
        <w:tc>
          <w:tcPr>
            <w:tcW w:w="2792"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80" w:lineRule="exact"/>
              <w:ind w:firstLine="0"/>
              <w:jc w:val="center"/>
              <w:rPr>
                <w:b/>
                <w:sz w:val="16"/>
                <w:szCs w:val="16"/>
                <w:lang w:val="es-MX"/>
              </w:rPr>
            </w:pPr>
            <w:r w:rsidRPr="009D23EF">
              <w:rPr>
                <w:b/>
                <w:sz w:val="16"/>
                <w:szCs w:val="16"/>
                <w:lang w:val="es-MX"/>
              </w:rPr>
              <w:t>Proyecto de Inversión en la distribución</w:t>
            </w:r>
          </w:p>
        </w:tc>
        <w:tc>
          <w:tcPr>
            <w:tcW w:w="4022"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80" w:lineRule="exact"/>
              <w:ind w:firstLine="0"/>
              <w:jc w:val="center"/>
              <w:rPr>
                <w:b/>
                <w:sz w:val="16"/>
                <w:szCs w:val="16"/>
                <w:lang w:val="es-MX"/>
              </w:rPr>
            </w:pPr>
            <w:r w:rsidRPr="009D23EF">
              <w:rPr>
                <w:b/>
                <w:sz w:val="16"/>
                <w:szCs w:val="16"/>
                <w:lang w:val="es-MX"/>
              </w:rPr>
              <w:t xml:space="preserve">Contribuyente </w:t>
            </w:r>
            <w:proofErr w:type="spellStart"/>
            <w:r w:rsidRPr="009D23EF">
              <w:rPr>
                <w:b/>
                <w:sz w:val="16"/>
                <w:szCs w:val="16"/>
                <w:lang w:val="es-MX"/>
              </w:rPr>
              <w:t>Aportante</w:t>
            </w:r>
            <w:proofErr w:type="spellEnd"/>
          </w:p>
        </w:tc>
        <w:tc>
          <w:tcPr>
            <w:tcW w:w="1481" w:type="dxa"/>
            <w:tcBorders>
              <w:top w:val="single" w:sz="6" w:space="0" w:color="auto"/>
              <w:left w:val="single" w:sz="6" w:space="0" w:color="auto"/>
              <w:bottom w:val="single" w:sz="6" w:space="0" w:color="auto"/>
              <w:right w:val="single" w:sz="6" w:space="0" w:color="auto"/>
            </w:tcBorders>
            <w:shd w:val="clear" w:color="000000" w:fill="C0C0C0"/>
            <w:vAlign w:val="center"/>
          </w:tcPr>
          <w:p w:rsidR="00A50750" w:rsidRPr="009D23EF" w:rsidRDefault="00A50750" w:rsidP="001D6610">
            <w:pPr>
              <w:pStyle w:val="Texto"/>
              <w:spacing w:line="280" w:lineRule="exact"/>
              <w:ind w:firstLine="0"/>
              <w:jc w:val="center"/>
              <w:rPr>
                <w:b/>
                <w:sz w:val="16"/>
                <w:szCs w:val="16"/>
                <w:lang w:val="es-MX"/>
              </w:rPr>
            </w:pPr>
            <w:r w:rsidRPr="009D23EF">
              <w:rPr>
                <w:b/>
                <w:sz w:val="16"/>
                <w:szCs w:val="16"/>
                <w:lang w:val="es-MX"/>
              </w:rPr>
              <w:t>Monto del estímulo otorgado</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6"/>
                <w:lang w:val="es-MX"/>
              </w:rPr>
            </w:pPr>
            <w:r w:rsidRPr="009D23EF">
              <w:rPr>
                <w:sz w:val="16"/>
                <w:szCs w:val="16"/>
                <w:lang w:val="es-MX"/>
              </w:rPr>
              <w:t>17</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6"/>
                <w:lang w:val="es-MX"/>
              </w:rPr>
            </w:pPr>
            <w:r w:rsidRPr="009D23EF">
              <w:rPr>
                <w:b/>
                <w:sz w:val="16"/>
                <w:szCs w:val="16"/>
                <w:lang w:val="es-MX"/>
              </w:rPr>
              <w:t>LOS HAMSTERS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6"/>
                <w:lang w:val="es-MX"/>
              </w:rPr>
            </w:pPr>
            <w:r w:rsidRPr="009D23EF">
              <w:rPr>
                <w:sz w:val="16"/>
                <w:szCs w:val="16"/>
                <w:lang w:val="es-MX"/>
              </w:rPr>
              <w:t>TORMEX INDUSTRIAS,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6"/>
                <w:lang w:val="es-MX"/>
              </w:rPr>
            </w:pPr>
            <w:r w:rsidRPr="009D23EF">
              <w:rPr>
                <w:sz w:val="16"/>
                <w:szCs w:val="16"/>
                <w:lang w:val="es-MX"/>
              </w:rPr>
              <w:t xml:space="preserve">$433,333.33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6"/>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6"/>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6"/>
                <w:lang w:val="es-MX"/>
              </w:rPr>
            </w:pPr>
            <w:r w:rsidRPr="009D23EF">
              <w:rPr>
                <w:sz w:val="16"/>
                <w:szCs w:val="16"/>
                <w:lang w:val="es-MX"/>
              </w:rPr>
              <w:t>TREBOTTI,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6"/>
                <w:lang w:val="es-MX"/>
              </w:rPr>
            </w:pPr>
            <w:r w:rsidRPr="009D23EF">
              <w:rPr>
                <w:sz w:val="16"/>
                <w:szCs w:val="16"/>
                <w:lang w:val="es-MX"/>
              </w:rPr>
              <w:t xml:space="preserve">$216,666.67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6"/>
                <w:lang w:val="es-MX"/>
              </w:rPr>
            </w:pPr>
            <w:r w:rsidRPr="009D23EF">
              <w:rPr>
                <w:sz w:val="16"/>
                <w:szCs w:val="16"/>
                <w:lang w:val="es-MX"/>
              </w:rPr>
              <w:t>18</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6"/>
                <w:lang w:val="es-MX"/>
              </w:rPr>
            </w:pPr>
            <w:r w:rsidRPr="009D23EF">
              <w:rPr>
                <w:b/>
                <w:sz w:val="16"/>
                <w:szCs w:val="16"/>
                <w:lang w:val="es-MX"/>
              </w:rPr>
              <w:t>EN LA SANGRE</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6"/>
                <w:lang w:val="es-MX"/>
              </w:rPr>
            </w:pPr>
            <w:r w:rsidRPr="009D23EF">
              <w:rPr>
                <w:sz w:val="16"/>
                <w:szCs w:val="16"/>
                <w:lang w:val="es-MX"/>
              </w:rPr>
              <w:t>TREBOTTI,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6"/>
                <w:lang w:val="es-MX"/>
              </w:rPr>
            </w:pPr>
            <w:r w:rsidRPr="009D23EF">
              <w:rPr>
                <w:sz w:val="16"/>
                <w:szCs w:val="16"/>
                <w:lang w:val="es-MX"/>
              </w:rPr>
              <w:t xml:space="preserve">$441,800.73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6"/>
                <w:lang w:val="es-MX"/>
              </w:rPr>
            </w:pPr>
            <w:r w:rsidRPr="009D23EF">
              <w:rPr>
                <w:sz w:val="16"/>
                <w:szCs w:val="16"/>
                <w:lang w:val="es-MX"/>
              </w:rPr>
              <w:t>19</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6"/>
                <w:lang w:val="es-MX"/>
              </w:rPr>
            </w:pPr>
            <w:r w:rsidRPr="009D23EF">
              <w:rPr>
                <w:b/>
                <w:sz w:val="16"/>
                <w:szCs w:val="16"/>
                <w:lang w:val="es-MX"/>
              </w:rPr>
              <w:t>EPITAFIO</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6"/>
                <w:lang w:val="es-MX"/>
              </w:rPr>
            </w:pPr>
            <w:r w:rsidRPr="009D23EF">
              <w:rPr>
                <w:sz w:val="16"/>
                <w:szCs w:val="16"/>
                <w:lang w:val="es-MX"/>
              </w:rPr>
              <w:t>CANCÚN AIRPORT SERVICES,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6"/>
                <w:lang w:val="es-MX"/>
              </w:rPr>
            </w:pPr>
            <w:r w:rsidRPr="009D23EF">
              <w:rPr>
                <w:sz w:val="16"/>
                <w:szCs w:val="16"/>
                <w:lang w:val="es-MX"/>
              </w:rPr>
              <w:t xml:space="preserve">$1,000,000.00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6"/>
                <w:lang w:val="es-MX"/>
              </w:rPr>
            </w:pPr>
            <w:r w:rsidRPr="009D23EF">
              <w:rPr>
                <w:sz w:val="16"/>
                <w:szCs w:val="16"/>
                <w:lang w:val="es-MX"/>
              </w:rPr>
              <w:t>20</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6"/>
                <w:lang w:val="es-MX"/>
              </w:rPr>
            </w:pPr>
            <w:r w:rsidRPr="009D23EF">
              <w:rPr>
                <w:b/>
                <w:sz w:val="16"/>
                <w:szCs w:val="16"/>
                <w:lang w:val="es-MX"/>
              </w:rPr>
              <w:t>LOS BAÑISTAS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6"/>
                <w:lang w:val="en-US"/>
              </w:rPr>
            </w:pPr>
            <w:r w:rsidRPr="009D23EF">
              <w:rPr>
                <w:sz w:val="16"/>
                <w:szCs w:val="16"/>
                <w:lang w:val="en-US"/>
              </w:rPr>
              <w:t>RICHMOND PUBLISHING,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6"/>
                <w:lang w:val="es-MX"/>
              </w:rPr>
            </w:pPr>
            <w:r w:rsidRPr="009D23EF">
              <w:rPr>
                <w:sz w:val="16"/>
                <w:szCs w:val="16"/>
                <w:lang w:val="es-MX"/>
              </w:rPr>
              <w:t>$500,000.00</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21</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EL CINE EN DONDE LO PUEDAS VER</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 xml:space="preserve">PROMECO, S.A. DE C.V. </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$700,000.00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22</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LO QUE NUNCA NOS DIJIMOS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 xml:space="preserve">GRUPO CORPORATIVO INTERESTATAL, S.A. </w:t>
            </w:r>
            <w:r>
              <w:rPr>
                <w:sz w:val="16"/>
                <w:szCs w:val="18"/>
                <w:lang w:val="es-MX"/>
              </w:rPr>
              <w:t xml:space="preserve"> </w:t>
            </w:r>
            <w:r w:rsidRPr="009D23EF">
              <w:rPr>
                <w:sz w:val="16"/>
                <w:szCs w:val="18"/>
                <w:lang w:val="es-MX"/>
              </w:rPr>
              <w:t>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$1,000,000.00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23</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LOS MUERTOS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 xml:space="preserve">FÁBRICA DE CHOCOLATES Y DULCES COSTANZO, S.A. DE C.V. </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$400,000.00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24</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RUMBOS PARALELOS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COMPAÑÍA COMERCIAL HERDEZ,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$2,000,000.00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25</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EN CONTRALUZ</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COMERCIAL DE FINANZAS NETESA,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$666,666.67</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SERVINUTRISA,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$333,333.33</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26</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GIRA CINE MÓVIL TOTO 2016</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COMPAÑÍA CERILLERA LA CENTRAL,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$753,297.30</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COMPAÑÍA LA CENTRAL,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$586,702.70</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27</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LUNA DE MIEL</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AUTOCUGA,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$234,898.49</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ISA CORPORATIVO,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$565,101.51</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28</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EISENSTEIN EN GUANAJUATO</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SÁNCHEZ Y MARTÍN,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$2,000,000.00</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29</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CHRONIC</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BARILLA MÉXICO,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$2,000,000.00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MCCORMICK DE MÉXICO,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$2,000,000.00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30</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MATRIA</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HSBC MÉXICO, S.A. INSTITUCIÓN DE BANCA MÚLTIPLE, GRUPO FINANCIERO HSBC</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$1,400,000.00 </w:t>
            </w:r>
          </w:p>
        </w:tc>
      </w:tr>
      <w:tr w:rsidR="00A50750" w:rsidRPr="009D23EF" w:rsidTr="001D6610">
        <w:tblPrEx>
          <w:tblCellMar>
            <w:top w:w="0" w:type="dxa"/>
            <w:bottom w:w="0" w:type="dxa"/>
          </w:tblCellMar>
        </w:tblPrEx>
        <w:trPr>
          <w:cantSplit/>
          <w:trHeight w:val="20"/>
        </w:trPr>
        <w:tc>
          <w:tcPr>
            <w:tcW w:w="417"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lastRenderedPageBreak/>
              <w:t>31</w:t>
            </w:r>
          </w:p>
        </w:tc>
        <w:tc>
          <w:tcPr>
            <w:tcW w:w="279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YO</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FREYSSINET DE MÉXICO,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$600,000.00 </w:t>
            </w:r>
          </w:p>
        </w:tc>
      </w:tr>
      <w:tr w:rsidR="00A50750" w:rsidRPr="009D23EF" w:rsidTr="001D6610">
        <w:tblPrEx>
          <w:tblCellMar>
            <w:top w:w="0" w:type="dxa"/>
            <w:bottom w:w="0" w:type="dxa"/>
          </w:tblCellMar>
        </w:tblPrEx>
        <w:trPr>
          <w:cantSplit/>
          <w:trHeight w:val="20"/>
        </w:trPr>
        <w:tc>
          <w:tcPr>
            <w:tcW w:w="417"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r w:rsidRPr="009D23EF">
              <w:rPr>
                <w:sz w:val="16"/>
                <w:szCs w:val="18"/>
                <w:lang w:val="es-MX"/>
              </w:rPr>
              <w:t>32</w:t>
            </w:r>
          </w:p>
        </w:tc>
        <w:tc>
          <w:tcPr>
            <w:tcW w:w="2792" w:type="dxa"/>
            <w:vMerge w:val="restart"/>
            <w:tcBorders>
              <w:top w:val="single" w:sz="6" w:space="0" w:color="auto"/>
              <w:left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r w:rsidRPr="009D23EF">
              <w:rPr>
                <w:b/>
                <w:sz w:val="16"/>
                <w:szCs w:val="18"/>
                <w:lang w:val="es-MX"/>
              </w:rPr>
              <w:t>CIUDADES DESIERTAS</w:t>
            </w: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GRUPO AEROPORTUARIO DEL SURESTE, S.A.B.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$2,000,000.00 </w:t>
            </w:r>
          </w:p>
        </w:tc>
      </w:tr>
      <w:tr w:rsidR="00A50750" w:rsidRPr="009D23EF" w:rsidTr="001D6610">
        <w:tblPrEx>
          <w:tblCellMar>
            <w:top w:w="0" w:type="dxa"/>
            <w:bottom w:w="0" w:type="dxa"/>
          </w:tblCellMar>
        </w:tblPrEx>
        <w:trPr>
          <w:cantSplit/>
          <w:trHeight w:val="20"/>
        </w:trPr>
        <w:tc>
          <w:tcPr>
            <w:tcW w:w="417"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center"/>
              <w:rPr>
                <w:sz w:val="16"/>
                <w:szCs w:val="18"/>
                <w:lang w:val="es-MX"/>
              </w:rPr>
            </w:pPr>
          </w:p>
        </w:tc>
        <w:tc>
          <w:tcPr>
            <w:tcW w:w="2792" w:type="dxa"/>
            <w:vMerge/>
            <w:tcBorders>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b/>
                <w:sz w:val="16"/>
                <w:szCs w:val="18"/>
                <w:lang w:val="es-MX"/>
              </w:rPr>
            </w:pPr>
          </w:p>
        </w:tc>
        <w:tc>
          <w:tcPr>
            <w:tcW w:w="4022"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rPr>
                <w:sz w:val="16"/>
                <w:szCs w:val="18"/>
                <w:lang w:val="es-MX"/>
              </w:rPr>
            </w:pPr>
            <w:r w:rsidRPr="009D23EF">
              <w:rPr>
                <w:sz w:val="16"/>
                <w:szCs w:val="18"/>
                <w:lang w:val="es-MX"/>
              </w:rPr>
              <w:t>NUTRISA, S.A. DE C.V.</w:t>
            </w:r>
          </w:p>
        </w:tc>
        <w:tc>
          <w:tcPr>
            <w:tcW w:w="1481" w:type="dxa"/>
            <w:tcBorders>
              <w:top w:val="single" w:sz="6" w:space="0" w:color="auto"/>
              <w:left w:val="single" w:sz="6" w:space="0" w:color="auto"/>
              <w:bottom w:val="single" w:sz="6" w:space="0" w:color="auto"/>
              <w:right w:val="single" w:sz="6" w:space="0" w:color="auto"/>
            </w:tcBorders>
            <w:vAlign w:val="center"/>
          </w:tcPr>
          <w:p w:rsidR="00A50750" w:rsidRPr="009D23EF" w:rsidRDefault="00A50750" w:rsidP="001D6610">
            <w:pPr>
              <w:pStyle w:val="Texto"/>
              <w:spacing w:line="280" w:lineRule="exact"/>
              <w:ind w:firstLine="0"/>
              <w:jc w:val="right"/>
              <w:rPr>
                <w:sz w:val="16"/>
                <w:szCs w:val="18"/>
                <w:lang w:val="es-MX"/>
              </w:rPr>
            </w:pPr>
            <w:r w:rsidRPr="009D23EF">
              <w:rPr>
                <w:sz w:val="16"/>
                <w:szCs w:val="18"/>
                <w:lang w:val="es-MX"/>
              </w:rPr>
              <w:t xml:space="preserve">$2,000,000.00 </w:t>
            </w:r>
          </w:p>
        </w:tc>
      </w:tr>
      <w:tr w:rsidR="00A50750" w:rsidRPr="009D23EF" w:rsidTr="001D6610">
        <w:tblPrEx>
          <w:tblCellMar>
            <w:top w:w="0" w:type="dxa"/>
            <w:bottom w:w="0" w:type="dxa"/>
          </w:tblCellMar>
        </w:tblPrEx>
        <w:trPr>
          <w:cantSplit/>
          <w:trHeight w:val="20"/>
        </w:trPr>
        <w:tc>
          <w:tcPr>
            <w:tcW w:w="7231"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rsidR="00A50750" w:rsidRPr="009D23EF" w:rsidRDefault="00A50750" w:rsidP="001D6610">
            <w:pPr>
              <w:pStyle w:val="Texto"/>
              <w:spacing w:line="280" w:lineRule="exact"/>
              <w:ind w:firstLine="0"/>
              <w:jc w:val="center"/>
              <w:rPr>
                <w:b/>
                <w:color w:val="000000"/>
                <w:sz w:val="16"/>
                <w:szCs w:val="18"/>
                <w:lang w:val="es-MX"/>
              </w:rPr>
            </w:pPr>
            <w:r w:rsidRPr="009D23EF">
              <w:rPr>
                <w:b/>
                <w:color w:val="000000"/>
                <w:sz w:val="16"/>
                <w:szCs w:val="18"/>
                <w:lang w:val="es-MX"/>
              </w:rPr>
              <w:t>TOTAL</w:t>
            </w:r>
          </w:p>
        </w:tc>
        <w:tc>
          <w:tcPr>
            <w:tcW w:w="1481" w:type="dxa"/>
            <w:tcBorders>
              <w:top w:val="single" w:sz="6" w:space="0" w:color="auto"/>
              <w:left w:val="single" w:sz="6" w:space="0" w:color="auto"/>
              <w:bottom w:val="single" w:sz="6" w:space="0" w:color="auto"/>
              <w:right w:val="single" w:sz="6" w:space="0" w:color="auto"/>
            </w:tcBorders>
            <w:shd w:val="clear" w:color="auto" w:fill="C0C0C0"/>
            <w:vAlign w:val="center"/>
          </w:tcPr>
          <w:p w:rsidR="00A50750" w:rsidRPr="009D23EF" w:rsidRDefault="00A50750" w:rsidP="001D6610">
            <w:pPr>
              <w:pStyle w:val="Texto"/>
              <w:spacing w:line="280" w:lineRule="exact"/>
              <w:ind w:firstLine="0"/>
              <w:jc w:val="right"/>
              <w:rPr>
                <w:b/>
                <w:color w:val="000000"/>
                <w:sz w:val="16"/>
                <w:szCs w:val="18"/>
                <w:lang w:val="es-MX"/>
              </w:rPr>
            </w:pPr>
            <w:r w:rsidRPr="009D23EF">
              <w:rPr>
                <w:b/>
                <w:color w:val="000000"/>
                <w:sz w:val="16"/>
                <w:szCs w:val="18"/>
                <w:lang w:val="es-MX"/>
              </w:rPr>
              <w:t xml:space="preserve">$38,671,800.73 </w:t>
            </w:r>
          </w:p>
        </w:tc>
      </w:tr>
    </w:tbl>
    <w:p w:rsidR="00A50750" w:rsidRPr="006332AC" w:rsidRDefault="00A50750" w:rsidP="00A50750">
      <w:pPr>
        <w:pStyle w:val="Texto"/>
        <w:spacing w:line="280" w:lineRule="exact"/>
        <w:rPr>
          <w:szCs w:val="18"/>
        </w:rPr>
      </w:pPr>
    </w:p>
    <w:p w:rsidR="00A50750" w:rsidRPr="006332AC" w:rsidRDefault="00A50750" w:rsidP="00A50750">
      <w:pPr>
        <w:pStyle w:val="Texto"/>
        <w:spacing w:line="280" w:lineRule="exact"/>
        <w:rPr>
          <w:szCs w:val="18"/>
        </w:rPr>
      </w:pPr>
      <w:r>
        <w:rPr>
          <w:szCs w:val="18"/>
        </w:rPr>
        <w:t>Atentamente</w:t>
      </w:r>
    </w:p>
    <w:p w:rsidR="00A50750" w:rsidRDefault="00A50750" w:rsidP="00A50750">
      <w:pPr>
        <w:pStyle w:val="Texto"/>
        <w:spacing w:line="280" w:lineRule="exact"/>
        <w:rPr>
          <w:szCs w:val="18"/>
        </w:rPr>
      </w:pPr>
      <w:r w:rsidRPr="006332AC">
        <w:rPr>
          <w:szCs w:val="18"/>
        </w:rPr>
        <w:t>Ciudad de México a 19 de febrero de 2016</w:t>
      </w:r>
      <w:r>
        <w:rPr>
          <w:szCs w:val="18"/>
        </w:rPr>
        <w:t xml:space="preserve">.- El </w:t>
      </w:r>
      <w:r w:rsidRPr="006332AC">
        <w:rPr>
          <w:szCs w:val="18"/>
        </w:rPr>
        <w:t>Representante Suplente del Instituto Mexicano de Cinematografía</w:t>
      </w:r>
      <w:r>
        <w:rPr>
          <w:szCs w:val="18"/>
        </w:rPr>
        <w:t xml:space="preserve">, </w:t>
      </w:r>
      <w:r w:rsidRPr="006332AC">
        <w:rPr>
          <w:b/>
          <w:szCs w:val="18"/>
        </w:rPr>
        <w:t>Pablo Fernández Flores</w:t>
      </w:r>
      <w:r w:rsidRPr="009D23EF">
        <w:rPr>
          <w:szCs w:val="18"/>
        </w:rPr>
        <w:t xml:space="preserve">.- Rúbrica.- </w:t>
      </w:r>
      <w:r>
        <w:rPr>
          <w:szCs w:val="18"/>
        </w:rPr>
        <w:t xml:space="preserve">El </w:t>
      </w:r>
      <w:r w:rsidRPr="006332AC">
        <w:rPr>
          <w:szCs w:val="18"/>
        </w:rPr>
        <w:t>Representante Titular de la Secretaría de Cultura</w:t>
      </w:r>
      <w:r w:rsidRPr="009D23EF">
        <w:rPr>
          <w:szCs w:val="18"/>
        </w:rPr>
        <w:t>,</w:t>
      </w:r>
      <w:r>
        <w:rPr>
          <w:b/>
          <w:szCs w:val="18"/>
        </w:rPr>
        <w:t xml:space="preserve"> </w:t>
      </w:r>
      <w:r w:rsidRPr="006332AC">
        <w:rPr>
          <w:b/>
          <w:szCs w:val="18"/>
        </w:rPr>
        <w:t>Luis Norberto Cacho Pérez</w:t>
      </w:r>
      <w:r>
        <w:rPr>
          <w:szCs w:val="18"/>
        </w:rPr>
        <w:t xml:space="preserve">.- Rúbrica.- El </w:t>
      </w:r>
      <w:r w:rsidRPr="006332AC">
        <w:rPr>
          <w:szCs w:val="18"/>
        </w:rPr>
        <w:t>Representante Suplente de la Secretaría de</w:t>
      </w:r>
      <w:r>
        <w:rPr>
          <w:szCs w:val="18"/>
        </w:rPr>
        <w:t xml:space="preserve"> </w:t>
      </w:r>
      <w:r w:rsidRPr="006332AC">
        <w:rPr>
          <w:szCs w:val="18"/>
        </w:rPr>
        <w:t>Hacienda y Crédito Público</w:t>
      </w:r>
      <w:r>
        <w:rPr>
          <w:szCs w:val="18"/>
        </w:rPr>
        <w:t xml:space="preserve">, </w:t>
      </w:r>
      <w:r w:rsidRPr="006332AC">
        <w:rPr>
          <w:b/>
          <w:szCs w:val="18"/>
        </w:rPr>
        <w:t>Rodrigo Barros Reyes Retana</w:t>
      </w:r>
      <w:r w:rsidRPr="009D23EF">
        <w:rPr>
          <w:szCs w:val="18"/>
        </w:rPr>
        <w:t>.- Rúbrica.</w:t>
      </w:r>
    </w:p>
    <w:p w:rsidR="00A015BC" w:rsidRDefault="00C87CB8"/>
    <w:sectPr w:rsidR="00A015BC" w:rsidSect="00E613B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B8" w:rsidRDefault="00C87CB8" w:rsidP="00A50750">
      <w:r>
        <w:separator/>
      </w:r>
    </w:p>
  </w:endnote>
  <w:endnote w:type="continuationSeparator" w:id="0">
    <w:p w:rsidR="00C87CB8" w:rsidRDefault="00C87CB8" w:rsidP="00A50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B8" w:rsidRDefault="00C87CB8" w:rsidP="00A50750">
      <w:r>
        <w:separator/>
      </w:r>
    </w:p>
  </w:footnote>
  <w:footnote w:type="continuationSeparator" w:id="0">
    <w:p w:rsidR="00C87CB8" w:rsidRDefault="00C87CB8" w:rsidP="00A50750">
      <w:r>
        <w:continuationSeparator/>
      </w:r>
    </w:p>
  </w:footnote>
  <w:footnote w:id="1">
    <w:p w:rsidR="00A50750" w:rsidRPr="004205B3" w:rsidRDefault="00A50750" w:rsidP="00A50750">
      <w:pPr>
        <w:jc w:val="both"/>
        <w:rPr>
          <w:rFonts w:ascii="Arial" w:hAnsi="Arial" w:cs="Arial"/>
          <w:sz w:val="14"/>
          <w:szCs w:val="14"/>
        </w:rPr>
      </w:pPr>
      <w:r w:rsidRPr="003345FC">
        <w:rPr>
          <w:rStyle w:val="Refdenotaalpie"/>
          <w:sz w:val="18"/>
          <w:szCs w:val="18"/>
        </w:rPr>
        <w:t>1</w:t>
      </w:r>
      <w:r w:rsidRPr="004205B3">
        <w:rPr>
          <w:rFonts w:ascii="Arial" w:hAnsi="Arial" w:cs="Arial"/>
          <w:sz w:val="14"/>
          <w:szCs w:val="14"/>
        </w:rPr>
        <w:t xml:space="preserve"> </w:t>
      </w:r>
      <w:r w:rsidRPr="004205B3">
        <w:rPr>
          <w:rFonts w:ascii="Arial" w:hAnsi="Arial" w:cs="Arial"/>
          <w:sz w:val="14"/>
          <w:szCs w:val="14"/>
          <w:lang w:val="es-MX"/>
        </w:rPr>
        <w:t xml:space="preserve">De conformidad con el artículo 189, fracción II de la Ley del Impuesto sobre la Renta, el monto total del estímulo a distribuir entre los aspirantes al mismo, no debe exceder de 650 millones de pesos por cada ejercicio fiscal para los proyectos de inversión en la producción cinematográfica nacional, ni de 50 millones de pesos por cada ejercicio fiscal para los proyectos de inversión en la distribución de películas cinematográficas nacionales. Las cantidades antes señaladas se dividirán en montos iguales para ser distribuidas en dos periodos durante el ejercicio fiscal. El Comité Interinstitucional en el primer periodo sólo asignó el monto </w:t>
      </w:r>
      <w:r w:rsidRPr="004205B3">
        <w:rPr>
          <w:rFonts w:ascii="Arial" w:hAnsi="Arial" w:cs="Arial"/>
          <w:sz w:val="14"/>
          <w:szCs w:val="14"/>
        </w:rPr>
        <w:t xml:space="preserve">de $264,697,157.08 (Doscientos sesenta y cuatro millones seiscientos noventa y siete mil ciento cincuenta y siete pesos 08/100 M.N.) para los proyectos de inversión en la producción cinematográfica nacional, teniendo un remanente </w:t>
      </w:r>
      <w:r w:rsidRPr="004205B3">
        <w:rPr>
          <w:rFonts w:ascii="Arial" w:hAnsi="Arial" w:cs="Arial"/>
          <w:sz w:val="14"/>
          <w:szCs w:val="14"/>
          <w:lang w:val="es-MX"/>
        </w:rPr>
        <w:t>de $60,302,842.92 (Sesenta</w:t>
      </w:r>
      <w:r w:rsidRPr="004205B3">
        <w:rPr>
          <w:rFonts w:ascii="Arial" w:hAnsi="Arial" w:cs="Arial"/>
          <w:sz w:val="14"/>
          <w:szCs w:val="14"/>
        </w:rPr>
        <w:t xml:space="preserve"> millones trescientos dos mil ochocientos cuarenta y dos pesos 92/100 M.N.). </w:t>
      </w:r>
      <w:r w:rsidRPr="004205B3">
        <w:rPr>
          <w:rFonts w:ascii="Arial" w:hAnsi="Arial" w:cs="Arial"/>
          <w:sz w:val="14"/>
          <w:szCs w:val="14"/>
          <w:lang w:val="es-MX"/>
        </w:rPr>
        <w:t xml:space="preserve">Asimismo, el Comité Interinstitucional durante el primer periodo sólo asignó el monto </w:t>
      </w:r>
      <w:r w:rsidRPr="004205B3">
        <w:rPr>
          <w:rFonts w:ascii="Arial" w:hAnsi="Arial" w:cs="Arial"/>
          <w:sz w:val="14"/>
          <w:szCs w:val="14"/>
        </w:rPr>
        <w:t>de $17</w:t>
      </w:r>
      <w:proofErr w:type="gramStart"/>
      <w:r w:rsidRPr="004205B3">
        <w:rPr>
          <w:rFonts w:ascii="Arial" w:hAnsi="Arial" w:cs="Arial"/>
          <w:sz w:val="14"/>
          <w:szCs w:val="14"/>
        </w:rPr>
        <w:t>,931,800.73</w:t>
      </w:r>
      <w:proofErr w:type="gramEnd"/>
      <w:r w:rsidRPr="004205B3">
        <w:rPr>
          <w:rFonts w:ascii="Arial" w:hAnsi="Arial" w:cs="Arial"/>
          <w:sz w:val="14"/>
          <w:szCs w:val="14"/>
        </w:rPr>
        <w:t xml:space="preserve"> (Diecisiete millones novecientos treinta y un mil ochocientos pesos 73/100 M.N.) para los proyectos de inversión en la distribución cinematográfica nacional teniendo un remanente </w:t>
      </w:r>
      <w:r w:rsidRPr="004205B3">
        <w:rPr>
          <w:rFonts w:ascii="Arial" w:hAnsi="Arial" w:cs="Arial"/>
          <w:sz w:val="14"/>
          <w:szCs w:val="14"/>
          <w:lang w:val="es-MX"/>
        </w:rPr>
        <w:t xml:space="preserve">de </w:t>
      </w:r>
      <w:r w:rsidRPr="004205B3">
        <w:rPr>
          <w:rFonts w:ascii="Arial" w:hAnsi="Arial" w:cs="Arial"/>
          <w:sz w:val="14"/>
          <w:szCs w:val="14"/>
        </w:rPr>
        <w:t xml:space="preserve">$7,068,199.27 </w:t>
      </w:r>
      <w:r w:rsidRPr="004205B3">
        <w:rPr>
          <w:rFonts w:ascii="Arial" w:hAnsi="Arial" w:cs="Arial"/>
          <w:sz w:val="14"/>
          <w:szCs w:val="14"/>
          <w:lang w:val="es-MX"/>
        </w:rPr>
        <w:t>(Siete</w:t>
      </w:r>
      <w:r w:rsidRPr="004205B3">
        <w:rPr>
          <w:rFonts w:ascii="Arial" w:hAnsi="Arial" w:cs="Arial"/>
          <w:sz w:val="14"/>
          <w:szCs w:val="14"/>
        </w:rPr>
        <w:t xml:space="preserve"> millones sesenta y ocho mil ciento noventa y nueve pesos 27/100 M.N.). </w:t>
      </w:r>
      <w:r w:rsidRPr="004205B3">
        <w:rPr>
          <w:rFonts w:ascii="Arial" w:hAnsi="Arial" w:cs="Arial"/>
          <w:sz w:val="14"/>
          <w:szCs w:val="14"/>
          <w:lang w:val="es-MX"/>
        </w:rPr>
        <w:t>E</w:t>
      </w:r>
      <w:r w:rsidRPr="004205B3">
        <w:rPr>
          <w:rFonts w:ascii="Arial" w:hAnsi="Arial" w:cs="Arial"/>
          <w:sz w:val="14"/>
          <w:szCs w:val="14"/>
        </w:rPr>
        <w:t xml:space="preserve">l Comité </w:t>
      </w:r>
      <w:r w:rsidRPr="004205B3">
        <w:rPr>
          <w:rFonts w:ascii="Arial" w:hAnsi="Arial" w:cs="Arial"/>
          <w:sz w:val="14"/>
          <w:szCs w:val="14"/>
          <w:lang w:val="es-MX"/>
        </w:rPr>
        <w:t xml:space="preserve">Interinstitucional </w:t>
      </w:r>
      <w:r w:rsidRPr="004205B3">
        <w:rPr>
          <w:rFonts w:ascii="Arial" w:hAnsi="Arial" w:cs="Arial"/>
          <w:sz w:val="14"/>
          <w:szCs w:val="14"/>
        </w:rPr>
        <w:t xml:space="preserve">mediante el </w:t>
      </w:r>
      <w:r w:rsidRPr="004205B3">
        <w:rPr>
          <w:rFonts w:ascii="Arial" w:hAnsi="Arial" w:cs="Arial"/>
          <w:sz w:val="14"/>
          <w:szCs w:val="14"/>
          <w:lang w:val="es-MX"/>
        </w:rPr>
        <w:t xml:space="preserve">Acuerdo 224/2015 </w:t>
      </w:r>
      <w:r w:rsidRPr="004205B3">
        <w:rPr>
          <w:rFonts w:ascii="Arial" w:hAnsi="Arial" w:cs="Arial"/>
          <w:sz w:val="14"/>
          <w:szCs w:val="14"/>
        </w:rPr>
        <w:t>resolvió que el monto remanente no distribuido de los estímulos fiscales a los proyectos de inversión en la producción y distribución cinematográfica nacional correspondiente al primer periodo de recepción del ejercicio fiscal de 2015 fuese asignado conjuntamente con el monto que corresponde a dichos estímulos para el segundo periodo del ejercicio fiscal 2015</w:t>
      </w:r>
      <w:r w:rsidRPr="004205B3">
        <w:rPr>
          <w:rFonts w:ascii="Arial" w:hAnsi="Arial" w:cs="Arial"/>
          <w:sz w:val="14"/>
          <w:szCs w:val="14"/>
          <w:lang w:val="es-MX"/>
        </w:rPr>
        <w:t xml:space="preserve">. De acuerdo con lo anterior, el Comité Interinstitucional en el segundo periodo asignó el monto </w:t>
      </w:r>
      <w:r w:rsidRPr="004205B3">
        <w:rPr>
          <w:rFonts w:ascii="Arial" w:hAnsi="Arial" w:cs="Arial"/>
          <w:sz w:val="14"/>
          <w:szCs w:val="14"/>
        </w:rPr>
        <w:t>de $370</w:t>
      </w:r>
      <w:proofErr w:type="gramStart"/>
      <w:r w:rsidRPr="004205B3">
        <w:rPr>
          <w:rFonts w:ascii="Arial" w:hAnsi="Arial" w:cs="Arial"/>
          <w:sz w:val="14"/>
          <w:szCs w:val="14"/>
        </w:rPr>
        <w:t>,958,810.91</w:t>
      </w:r>
      <w:proofErr w:type="gramEnd"/>
      <w:r w:rsidRPr="004205B3">
        <w:rPr>
          <w:rFonts w:ascii="Arial" w:hAnsi="Arial" w:cs="Arial"/>
          <w:sz w:val="14"/>
          <w:szCs w:val="14"/>
        </w:rPr>
        <w:t xml:space="preserve"> (Trescientos setenta millones novecientos cincuenta y ocho mil ochocientos diez pesos 91/100 M.N.) para los proyectos de inversión en la producción cinematográfica nacional. </w:t>
      </w:r>
      <w:r w:rsidRPr="004205B3">
        <w:rPr>
          <w:rFonts w:ascii="Arial" w:hAnsi="Arial" w:cs="Arial"/>
          <w:sz w:val="14"/>
          <w:szCs w:val="14"/>
          <w:lang w:val="es-MX"/>
        </w:rPr>
        <w:t xml:space="preserve">Asimismo, el Comité Interinstitucional durante el segundo periodo asignó el monto </w:t>
      </w:r>
      <w:r w:rsidRPr="004205B3">
        <w:rPr>
          <w:rFonts w:ascii="Arial" w:hAnsi="Arial" w:cs="Arial"/>
          <w:sz w:val="14"/>
          <w:szCs w:val="14"/>
        </w:rPr>
        <w:t>de $20</w:t>
      </w:r>
      <w:proofErr w:type="gramStart"/>
      <w:r w:rsidRPr="004205B3">
        <w:rPr>
          <w:rFonts w:ascii="Arial" w:hAnsi="Arial" w:cs="Arial"/>
          <w:sz w:val="14"/>
          <w:szCs w:val="14"/>
        </w:rPr>
        <w:t>,740,000.00</w:t>
      </w:r>
      <w:proofErr w:type="gramEnd"/>
      <w:r w:rsidRPr="004205B3">
        <w:rPr>
          <w:rFonts w:ascii="Arial" w:hAnsi="Arial" w:cs="Arial"/>
          <w:sz w:val="14"/>
          <w:szCs w:val="14"/>
        </w:rPr>
        <w:t xml:space="preserve"> (Veinte millones setecientos cuarenta mil pesos 00/100 M.N.) para los proyectos de inversión en la distribución cinematográfica nacional. Sin embargo, con posterioridad a la asignación del estímulo fiscal, con fecha 14 de enero y 4 de febrero de 2016, dos contribuyentes </w:t>
      </w:r>
      <w:proofErr w:type="spellStart"/>
      <w:r w:rsidRPr="004205B3">
        <w:rPr>
          <w:rFonts w:ascii="Arial" w:hAnsi="Arial" w:cs="Arial"/>
          <w:sz w:val="14"/>
          <w:szCs w:val="14"/>
        </w:rPr>
        <w:t>aportantes</w:t>
      </w:r>
      <w:proofErr w:type="spellEnd"/>
      <w:r w:rsidRPr="004205B3">
        <w:rPr>
          <w:rFonts w:ascii="Arial" w:hAnsi="Arial" w:cs="Arial"/>
          <w:sz w:val="14"/>
          <w:szCs w:val="14"/>
        </w:rPr>
        <w:t xml:space="preserve"> declinaron la aplicación del estímulo fiscal que se les autorizó a cuatro proyectos de inversión en la producción por un total de $16,930,628.44 (Dieciséis millones novecientos treinta mil seiscientos veintiocho pesos 44/100 M.N.), por lo que el monto final distribuido tuvo un ajuste para quedar en la cantidad que se presenta en este Acuerdo por concepto del estímulo fiscal que se otorgó a proyectos de inversión en la producción</w:t>
      </w:r>
      <w:r w:rsidRPr="004205B3">
        <w:rPr>
          <w:rFonts w:ascii="Arial" w:hAnsi="Arial" w:cs="Arial"/>
          <w:sz w:val="14"/>
          <w:szCs w:val="14"/>
          <w:lang w:val="es-MX"/>
        </w:rPr>
        <w:t xml:space="preserve"> cinematográfica nacional</w:t>
      </w:r>
      <w:r w:rsidRPr="004205B3">
        <w:rPr>
          <w:rFonts w:ascii="Arial" w:hAnsi="Arial" w:cs="Arial"/>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50" w:rsidRPr="00787470" w:rsidRDefault="00A50750" w:rsidP="00A50750">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p w:rsidR="00A50750" w:rsidRPr="00A50750" w:rsidRDefault="00A50750">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0750"/>
    <w:rsid w:val="00211C5E"/>
    <w:rsid w:val="00A50750"/>
    <w:rsid w:val="00B779C8"/>
    <w:rsid w:val="00C87CB8"/>
    <w:rsid w:val="00E613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50750"/>
    <w:pPr>
      <w:spacing w:after="101" w:line="216" w:lineRule="exact"/>
      <w:ind w:firstLine="288"/>
      <w:jc w:val="both"/>
    </w:pPr>
    <w:rPr>
      <w:rFonts w:ascii="Arial" w:hAnsi="Arial" w:cs="Arial"/>
      <w:sz w:val="18"/>
      <w:szCs w:val="20"/>
    </w:rPr>
  </w:style>
  <w:style w:type="paragraph" w:customStyle="1" w:styleId="Titulo1">
    <w:name w:val="Titulo 1"/>
    <w:basedOn w:val="Texto"/>
    <w:rsid w:val="00A5075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50750"/>
    <w:pPr>
      <w:pBdr>
        <w:top w:val="double" w:sz="6" w:space="1" w:color="auto"/>
      </w:pBdr>
      <w:spacing w:line="240" w:lineRule="auto"/>
      <w:ind w:firstLine="0"/>
      <w:outlineLvl w:val="1"/>
    </w:pPr>
    <w:rPr>
      <w:lang w:val="es-MX"/>
    </w:rPr>
  </w:style>
  <w:style w:type="character" w:customStyle="1" w:styleId="TextoCar">
    <w:name w:val="Texto Car"/>
    <w:link w:val="Texto"/>
    <w:locked/>
    <w:rsid w:val="00A50750"/>
    <w:rPr>
      <w:rFonts w:ascii="Arial" w:eastAsia="Times New Roman" w:hAnsi="Arial" w:cs="Arial"/>
      <w:sz w:val="18"/>
      <w:szCs w:val="20"/>
      <w:lang w:val="es-ES" w:eastAsia="es-ES"/>
    </w:rPr>
  </w:style>
  <w:style w:type="character" w:styleId="Refdenotaalpie">
    <w:name w:val="footnote reference"/>
    <w:rsid w:val="00A50750"/>
    <w:rPr>
      <w:vertAlign w:val="superscript"/>
    </w:rPr>
  </w:style>
  <w:style w:type="paragraph" w:styleId="Encabezado">
    <w:name w:val="header"/>
    <w:basedOn w:val="Normal"/>
    <w:link w:val="EncabezadoCar"/>
    <w:uiPriority w:val="99"/>
    <w:semiHidden/>
    <w:unhideWhenUsed/>
    <w:rsid w:val="00A50750"/>
    <w:pPr>
      <w:tabs>
        <w:tab w:val="center" w:pos="4419"/>
        <w:tab w:val="right" w:pos="8838"/>
      </w:tabs>
    </w:pPr>
  </w:style>
  <w:style w:type="character" w:customStyle="1" w:styleId="EncabezadoCar">
    <w:name w:val="Encabezado Car"/>
    <w:basedOn w:val="Fuentedeprrafopredeter"/>
    <w:link w:val="Encabezado"/>
    <w:uiPriority w:val="99"/>
    <w:semiHidden/>
    <w:rsid w:val="00A5075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A50750"/>
    <w:pPr>
      <w:tabs>
        <w:tab w:val="center" w:pos="4419"/>
        <w:tab w:val="right" w:pos="8838"/>
      </w:tabs>
    </w:pPr>
  </w:style>
  <w:style w:type="character" w:customStyle="1" w:styleId="PiedepginaCar">
    <w:name w:val="Pie de página Car"/>
    <w:basedOn w:val="Fuentedeprrafopredeter"/>
    <w:link w:val="Piedepgina"/>
    <w:uiPriority w:val="99"/>
    <w:semiHidden/>
    <w:rsid w:val="00A5075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A5075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6BCE4-DBC6-4AE7-9382-E94291DC0A2D}"/>
</file>

<file path=customXml/itemProps2.xml><?xml version="1.0" encoding="utf-8"?>
<ds:datastoreItem xmlns:ds="http://schemas.openxmlformats.org/officeDocument/2006/customXml" ds:itemID="{5F8CDBE3-3177-446D-AAA1-B1C0774AF487}"/>
</file>

<file path=customXml/itemProps3.xml><?xml version="1.0" encoding="utf-8"?>
<ds:datastoreItem xmlns:ds="http://schemas.openxmlformats.org/officeDocument/2006/customXml" ds:itemID="{1063E8FA-5461-4445-AECD-DF0FCD2145D1}"/>
</file>

<file path=docProps/app.xml><?xml version="1.0" encoding="utf-8"?>
<Properties xmlns="http://schemas.openxmlformats.org/officeDocument/2006/extended-properties" xmlns:vt="http://schemas.openxmlformats.org/officeDocument/2006/docPropsVTypes">
  <Template>Normal.dotm</Template>
  <TotalTime>1</TotalTime>
  <Pages>8</Pages>
  <Words>2449</Words>
  <Characters>13472</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2016-02-29T14:45:00Z</dcterms:created>
  <dcterms:modified xsi:type="dcterms:W3CDTF">2016-02-29T14:46:00Z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179300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